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1B43" w14:textId="3C0612EA" w:rsidR="0077521E" w:rsidRPr="00BC4549" w:rsidRDefault="004321DC" w:rsidP="004321DC">
      <w:pPr>
        <w:tabs>
          <w:tab w:val="left" w:pos="90"/>
        </w:tabs>
        <w:spacing w:line="259" w:lineRule="auto"/>
        <w:jc w:val="center"/>
        <w:rPr>
          <w:rFonts w:ascii="Tahoma" w:hAnsi="Tahoma" w:cs="Tahoma"/>
          <w:b/>
          <w:bCs/>
        </w:rPr>
      </w:pPr>
      <w:r w:rsidRPr="00BC4549">
        <w:rPr>
          <w:rFonts w:ascii="Tahoma" w:hAnsi="Tahoma" w:cs="Tahoma"/>
          <w:noProof/>
        </w:rPr>
        <mc:AlternateContent>
          <mc:Choice Requires="wps">
            <w:drawing>
              <wp:anchor distT="0" distB="0" distL="114300" distR="114300" simplePos="0" relativeHeight="251658242" behindDoc="0" locked="0" layoutInCell="1" allowOverlap="1" wp14:anchorId="26C0A524" wp14:editId="6440C701">
                <wp:simplePos x="0" y="0"/>
                <wp:positionH relativeFrom="page">
                  <wp:align>right</wp:align>
                </wp:positionH>
                <wp:positionV relativeFrom="paragraph">
                  <wp:posOffset>-676275</wp:posOffset>
                </wp:positionV>
                <wp:extent cx="7753985" cy="3248025"/>
                <wp:effectExtent l="0" t="0" r="0" b="9525"/>
                <wp:wrapNone/>
                <wp:docPr id="797235794" name="Rectangle 1"/>
                <wp:cNvGraphicFramePr/>
                <a:graphic xmlns:a="http://schemas.openxmlformats.org/drawingml/2006/main">
                  <a:graphicData uri="http://schemas.microsoft.com/office/word/2010/wordprocessingShape">
                    <wps:wsp>
                      <wps:cNvSpPr/>
                      <wps:spPr>
                        <a:xfrm>
                          <a:off x="0" y="0"/>
                          <a:ext cx="7753985" cy="3248025"/>
                        </a:xfrm>
                        <a:prstGeom prst="rect">
                          <a:avLst/>
                        </a:prstGeom>
                        <a:solidFill>
                          <a:srgbClr val="A3C7D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B8506A" w14:textId="77777777" w:rsidR="00886580" w:rsidRPr="00886580" w:rsidRDefault="00886580" w:rsidP="004321DC">
                            <w:pPr>
                              <w:pStyle w:val="BasicParagraph"/>
                              <w:suppressAutoHyphens/>
                              <w:spacing w:line="240" w:lineRule="auto"/>
                              <w:ind w:left="450" w:right="-18"/>
                              <w:jc w:val="center"/>
                              <w:rPr>
                                <w:rFonts w:ascii="Tahoma" w:eastAsia="Times New Roman" w:hAnsi="Tahoma" w:cs="Tahoma"/>
                                <w:b/>
                                <w:color w:val="auto"/>
                                <w:sz w:val="22"/>
                                <w:szCs w:val="22"/>
                              </w:rPr>
                            </w:pPr>
                          </w:p>
                          <w:p w14:paraId="258683D7" w14:textId="786EDF1D" w:rsidR="0077521E" w:rsidRPr="007B5EE0" w:rsidRDefault="0077521E" w:rsidP="004321DC">
                            <w:pPr>
                              <w:pStyle w:val="BasicParagraph"/>
                              <w:suppressAutoHyphens/>
                              <w:spacing w:line="240" w:lineRule="auto"/>
                              <w:ind w:left="450" w:right="-18"/>
                              <w:jc w:val="center"/>
                              <w:rPr>
                                <w:rFonts w:ascii="Tahoma" w:eastAsia="Times New Roman" w:hAnsi="Tahoma" w:cs="Tahoma"/>
                                <w:b/>
                                <w:color w:val="auto"/>
                                <w:sz w:val="40"/>
                                <w:szCs w:val="40"/>
                              </w:rPr>
                            </w:pPr>
                            <w:r w:rsidRPr="007B5EE0">
                              <w:rPr>
                                <w:rFonts w:ascii="Tahoma" w:eastAsia="Times New Roman" w:hAnsi="Tahoma" w:cs="Tahoma"/>
                                <w:b/>
                                <w:color w:val="auto"/>
                                <w:sz w:val="36"/>
                                <w:szCs w:val="36"/>
                              </w:rPr>
                              <w:t xml:space="preserve">Sample Letter of Medical Necessity for </w:t>
                            </w:r>
                            <w:r w:rsidR="00A62667" w:rsidRPr="007B5EE0">
                              <w:rPr>
                                <w:rFonts w:ascii="Tahoma" w:eastAsia="Times New Roman" w:hAnsi="Tahoma" w:cs="Tahoma"/>
                                <w:b/>
                                <w:color w:val="auto"/>
                                <w:sz w:val="36"/>
                                <w:szCs w:val="36"/>
                              </w:rPr>
                              <w:br/>
                            </w:r>
                            <w:r w:rsidRPr="007B5EE0">
                              <w:rPr>
                                <w:rFonts w:ascii="Tahoma" w:eastAsia="Times New Roman" w:hAnsi="Tahoma" w:cs="Tahoma"/>
                                <w:b/>
                                <w:color w:val="auto"/>
                                <w:sz w:val="36"/>
                                <w:szCs w:val="36"/>
                              </w:rPr>
                              <w:t>AQNEURSA</w:t>
                            </w:r>
                            <w:r w:rsidR="004321DC" w:rsidRPr="007B5EE0">
                              <w:rPr>
                                <w:rFonts w:ascii="Tahoma" w:eastAsia="Times New Roman" w:hAnsi="Tahoma" w:cs="Tahoma"/>
                                <w:b/>
                                <w:color w:val="auto"/>
                                <w:sz w:val="36"/>
                                <w:szCs w:val="36"/>
                              </w:rPr>
                              <w:t>™ (levacetyll</w:t>
                            </w:r>
                            <w:r w:rsidR="000738E7" w:rsidRPr="007B5EE0">
                              <w:rPr>
                                <w:rFonts w:ascii="Tahoma" w:eastAsia="Times New Roman" w:hAnsi="Tahoma" w:cs="Tahoma"/>
                                <w:b/>
                                <w:color w:val="auto"/>
                                <w:sz w:val="36"/>
                                <w:szCs w:val="36"/>
                              </w:rPr>
                              <w:t>eucine)</w:t>
                            </w:r>
                          </w:p>
                          <w:p w14:paraId="347C9038" w14:textId="77777777" w:rsidR="0077521E" w:rsidRPr="0001029F" w:rsidRDefault="0077521E" w:rsidP="0077521E">
                            <w:pPr>
                              <w:pStyle w:val="BasicParagraph"/>
                              <w:suppressAutoHyphens/>
                              <w:spacing w:line="240" w:lineRule="auto"/>
                              <w:ind w:right="-18"/>
                              <w:jc w:val="both"/>
                              <w:rPr>
                                <w:rFonts w:ascii="Tahoma" w:eastAsia="Times New Roman" w:hAnsi="Tahoma" w:cs="Tahoma"/>
                                <w:i/>
                                <w:iCs/>
                                <w:color w:val="auto"/>
                              </w:rPr>
                            </w:pPr>
                          </w:p>
                          <w:p w14:paraId="29B58844" w14:textId="2C5D221A" w:rsidR="0077521E" w:rsidRPr="007B5EE0" w:rsidRDefault="0077521E" w:rsidP="0077521E">
                            <w:pPr>
                              <w:pStyle w:val="BasicParagraph"/>
                              <w:suppressAutoHyphens/>
                              <w:spacing w:line="240" w:lineRule="auto"/>
                              <w:ind w:left="360" w:right="360"/>
                              <w:jc w:val="both"/>
                              <w:rPr>
                                <w:rFonts w:ascii="Tahoma" w:eastAsia="Times New Roman" w:hAnsi="Tahoma" w:cs="Tahoma"/>
                                <w:i/>
                                <w:iCs/>
                                <w:color w:val="auto"/>
                                <w:sz w:val="22"/>
                                <w:szCs w:val="22"/>
                              </w:rPr>
                            </w:pPr>
                            <w:r w:rsidRPr="007B5EE0">
                              <w:rPr>
                                <w:rFonts w:ascii="Tahoma" w:eastAsia="Times New Roman" w:hAnsi="Tahoma" w:cs="Tahoma"/>
                                <w:i/>
                                <w:iCs/>
                                <w:color w:val="auto"/>
                                <w:sz w:val="22"/>
                                <w:szCs w:val="22"/>
                              </w:rPr>
                              <w:t>This sample letter of medical necessity is designed to assist with</w:t>
                            </w:r>
                            <w:r w:rsidR="0005526C" w:rsidRPr="007B5EE0">
                              <w:rPr>
                                <w:rFonts w:ascii="Tahoma" w:hAnsi="Tahoma" w:cs="Tahoma"/>
                                <w:sz w:val="20"/>
                                <w:szCs w:val="20"/>
                              </w:rPr>
                              <w:t xml:space="preserve"> </w:t>
                            </w:r>
                            <w:r w:rsidR="005C6AEF" w:rsidRPr="007B5EE0">
                              <w:rPr>
                                <w:rFonts w:ascii="Tahoma" w:eastAsia="Times New Roman" w:hAnsi="Tahoma" w:cs="Tahoma"/>
                                <w:i/>
                                <w:iCs/>
                                <w:color w:val="auto"/>
                                <w:sz w:val="22"/>
                                <w:szCs w:val="22"/>
                              </w:rPr>
                              <w:t>access to AQNEURSA during the coverage review process</w:t>
                            </w:r>
                            <w:r w:rsidRPr="007B5EE0">
                              <w:rPr>
                                <w:rFonts w:ascii="Tahoma" w:eastAsia="Times New Roman" w:hAnsi="Tahoma" w:cs="Tahoma"/>
                                <w:bCs/>
                                <w:i/>
                                <w:iCs/>
                                <w:color w:val="auto"/>
                                <w:sz w:val="22"/>
                                <w:szCs w:val="22"/>
                              </w:rPr>
                              <w:t>.</w:t>
                            </w:r>
                            <w:r w:rsidRPr="007B5EE0">
                              <w:rPr>
                                <w:rFonts w:ascii="Tahoma" w:eastAsia="Times New Roman" w:hAnsi="Tahoma" w:cs="Tahoma"/>
                                <w:b/>
                                <w:i/>
                                <w:iCs/>
                                <w:color w:val="auto"/>
                                <w:sz w:val="22"/>
                                <w:szCs w:val="22"/>
                              </w:rPr>
                              <w:t xml:space="preserve"> </w:t>
                            </w:r>
                            <w:r w:rsidRPr="007B5EE0">
                              <w:rPr>
                                <w:rFonts w:ascii="Tahoma" w:eastAsia="Times New Roman" w:hAnsi="Tahoma" w:cs="Tahoma"/>
                                <w:i/>
                                <w:iCs/>
                                <w:color w:val="auto"/>
                                <w:sz w:val="22"/>
                                <w:szCs w:val="22"/>
                              </w:rPr>
                              <w:t>This templated letter is designed as a framework only and should be customized appropriately by your office and for each patient.</w:t>
                            </w:r>
                          </w:p>
                          <w:p w14:paraId="34395CF7" w14:textId="77777777" w:rsidR="0077521E" w:rsidRPr="007B5EE0" w:rsidRDefault="0077521E" w:rsidP="0077521E">
                            <w:pPr>
                              <w:pStyle w:val="BasicParagraph"/>
                              <w:suppressAutoHyphens/>
                              <w:spacing w:line="240" w:lineRule="auto"/>
                              <w:ind w:left="360" w:right="360"/>
                              <w:jc w:val="both"/>
                              <w:rPr>
                                <w:rFonts w:ascii="Tahoma" w:eastAsia="Times New Roman" w:hAnsi="Tahoma" w:cs="Tahoma"/>
                                <w:i/>
                                <w:iCs/>
                                <w:color w:val="auto"/>
                                <w:sz w:val="22"/>
                                <w:szCs w:val="22"/>
                              </w:rPr>
                            </w:pPr>
                          </w:p>
                          <w:p w14:paraId="17B0356B" w14:textId="28EDB0D3" w:rsidR="0077521E" w:rsidRPr="007B5EE0" w:rsidRDefault="0077521E" w:rsidP="0077521E">
                            <w:pPr>
                              <w:spacing w:before="0" w:after="0"/>
                              <w:ind w:left="360" w:right="360"/>
                              <w:jc w:val="both"/>
                              <w:rPr>
                                <w:rFonts w:ascii="Tahoma" w:hAnsi="Tahoma" w:cs="Tahoma"/>
                                <w:i/>
                                <w:iCs/>
                              </w:rPr>
                            </w:pPr>
                            <w:r w:rsidRPr="007B5EE0">
                              <w:rPr>
                                <w:rFonts w:ascii="Tahoma" w:hAnsi="Tahoma" w:cs="Tahoma"/>
                                <w:i/>
                                <w:iCs/>
                              </w:rPr>
                              <w:t xml:space="preserve">As a healthcare professional, you are solely responsible for providing accurate information to </w:t>
                            </w:r>
                            <w:r w:rsidR="00B075CB" w:rsidRPr="007B5EE0">
                              <w:rPr>
                                <w:rFonts w:ascii="Tahoma" w:hAnsi="Tahoma" w:cs="Tahoma"/>
                                <w:i/>
                                <w:iCs/>
                              </w:rPr>
                              <w:t>payor</w:t>
                            </w:r>
                            <w:r w:rsidRPr="007B5EE0">
                              <w:rPr>
                                <w:rFonts w:ascii="Tahoma" w:hAnsi="Tahoma" w:cs="Tahoma"/>
                                <w:i/>
                                <w:iCs/>
                              </w:rPr>
                              <w:t>s. The information in the letter your office prepares should accurately reflect your patient’s history and your clinical rationale as to why AQNEURSA is medically necessary.</w:t>
                            </w:r>
                          </w:p>
                          <w:p w14:paraId="5DFDFA80" w14:textId="77777777" w:rsidR="0077521E" w:rsidRPr="00A62667" w:rsidRDefault="0077521E" w:rsidP="0077521E">
                            <w:pPr>
                              <w:spacing w:before="0" w:after="0"/>
                              <w:ind w:left="360" w:right="450"/>
                              <w:rPr>
                                <w:rFonts w:ascii="Tahoma" w:hAnsi="Tahoma" w:cs="Tahoma"/>
                                <w:sz w:val="18"/>
                                <w:szCs w:val="18"/>
                              </w:rPr>
                            </w:pPr>
                          </w:p>
                          <w:p w14:paraId="737FD5EA" w14:textId="068BA26D" w:rsidR="0077521E" w:rsidRPr="00A62667" w:rsidRDefault="0077521E" w:rsidP="0077521E">
                            <w:pPr>
                              <w:spacing w:before="0" w:after="0"/>
                              <w:ind w:left="360" w:right="450"/>
                              <w:rPr>
                                <w:rFonts w:ascii="Tahoma" w:hAnsi="Tahoma" w:cs="Tahoma"/>
                                <w:b/>
                                <w:bCs/>
                                <w:sz w:val="20"/>
                                <w:szCs w:val="20"/>
                              </w:rPr>
                            </w:pPr>
                            <w:r w:rsidRPr="00A62667">
                              <w:rPr>
                                <w:rFonts w:ascii="Tahoma" w:hAnsi="Tahoma" w:cs="Tahoma"/>
                                <w:b/>
                                <w:bCs/>
                                <w:sz w:val="20"/>
                                <w:szCs w:val="20"/>
                              </w:rPr>
                              <w:t xml:space="preserve">Disclaimer: This information is provided for informational purposes only. IntraBio makes no representation or guarantee concerning coverage or reimbursement. Please check individual </w:t>
                            </w:r>
                            <w:r w:rsidR="00B075CB" w:rsidRPr="00A62667">
                              <w:rPr>
                                <w:rFonts w:ascii="Tahoma" w:hAnsi="Tahoma" w:cs="Tahoma"/>
                                <w:b/>
                                <w:bCs/>
                                <w:sz w:val="20"/>
                                <w:szCs w:val="20"/>
                              </w:rPr>
                              <w:t>payor</w:t>
                            </w:r>
                            <w:r w:rsidRPr="00A62667">
                              <w:rPr>
                                <w:rFonts w:ascii="Tahoma" w:hAnsi="Tahoma" w:cs="Tahoma"/>
                                <w:b/>
                                <w:bCs/>
                                <w:sz w:val="20"/>
                                <w:szCs w:val="20"/>
                              </w:rPr>
                              <w:t xml:space="preserve"> policies for plan-specific coverage information and requirements. This is not a comprehensive description of potential </w:t>
                            </w:r>
                            <w:r w:rsidR="00B075CB" w:rsidRPr="00A62667">
                              <w:rPr>
                                <w:rFonts w:ascii="Tahoma" w:hAnsi="Tahoma" w:cs="Tahoma"/>
                                <w:b/>
                                <w:bCs/>
                                <w:sz w:val="20"/>
                                <w:szCs w:val="20"/>
                              </w:rPr>
                              <w:t>payor</w:t>
                            </w:r>
                            <w:r w:rsidRPr="00A62667">
                              <w:rPr>
                                <w:rFonts w:ascii="Tahoma" w:hAnsi="Tahoma" w:cs="Tahoma"/>
                                <w:b/>
                                <w:bCs/>
                                <w:sz w:val="20"/>
                                <w:szCs w:val="20"/>
                              </w:rPr>
                              <w:t xml:space="preserve"> access and coverage requirements. The prescriber is solely responsible for determining coverage and reimbursement requirements and submitting the necessary information to </w:t>
                            </w:r>
                            <w:r w:rsidR="00B075CB" w:rsidRPr="00A62667">
                              <w:rPr>
                                <w:rFonts w:ascii="Tahoma" w:hAnsi="Tahoma" w:cs="Tahoma"/>
                                <w:b/>
                                <w:bCs/>
                                <w:sz w:val="20"/>
                                <w:szCs w:val="20"/>
                              </w:rPr>
                              <w:t>payor</w:t>
                            </w:r>
                            <w:r w:rsidRPr="00A62667">
                              <w:rPr>
                                <w:rFonts w:ascii="Tahoma" w:hAnsi="Tahoma" w:cs="Tahoma"/>
                                <w:b/>
                                <w:bCs/>
                                <w:sz w:val="20"/>
                                <w:szCs w:val="20"/>
                              </w:rPr>
                              <w:t>s. Nothing within this resource is intended to be a substitute for, or influence on, prescribers’ independent medical judgment.</w:t>
                            </w:r>
                          </w:p>
                          <w:p w14:paraId="0A3E74E9" w14:textId="77777777" w:rsidR="0077521E" w:rsidRPr="005774AF" w:rsidRDefault="0077521E" w:rsidP="0077521E">
                            <w:pPr>
                              <w:spacing w:before="0" w:after="0"/>
                              <w:ind w:left="360" w:right="180"/>
                              <w:jc w:val="both"/>
                              <w:rPr>
                                <w:i/>
                                <w:iCs/>
                                <w:sz w:val="28"/>
                                <w:szCs w:val="28"/>
                              </w:rPr>
                            </w:pPr>
                          </w:p>
                          <w:p w14:paraId="1917CEB6" w14:textId="77777777" w:rsidR="0077521E" w:rsidRDefault="0077521E" w:rsidP="0077521E">
                            <w:pPr>
                              <w:spacing w:before="0"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C0A524" id="Rectangle 1" o:spid="_x0000_s1026" style="position:absolute;left:0;text-align:left;margin-left:559.35pt;margin-top:-53.25pt;width:610.55pt;height:255.7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" fillcolor="#a3c7d2" stroked="f" strokeweight="2pt">
                <v:textbox>
                  <w:txbxContent>
                    <w:p w14:paraId="69B8506A" w14:textId="77777777" w:rsidR="00886580" w:rsidRPr="00886580" w:rsidRDefault="00886580" w:rsidP="004321DC">
                      <w:pPr>
                        <w:pStyle w:val="BasicParagraph"/>
                        <w:suppressAutoHyphens/>
                        <w:spacing w:line="240" w:lineRule="auto"/>
                        <w:ind w:left="450" w:right="-18"/>
                        <w:jc w:val="center"/>
                        <w:rPr>
                          <w:rFonts w:ascii="Tahoma" w:eastAsia="Times New Roman" w:hAnsi="Tahoma" w:cs="Tahoma"/>
                          <w:b/>
                          <w:color w:val="auto"/>
                          <w:sz w:val="22"/>
                          <w:szCs w:val="22"/>
                        </w:rPr>
                      </w:pPr>
                    </w:p>
                    <w:p w14:paraId="258683D7" w14:textId="786EDF1D" w:rsidR="0077521E" w:rsidRPr="007B5EE0" w:rsidRDefault="0077521E" w:rsidP="004321DC">
                      <w:pPr>
                        <w:pStyle w:val="BasicParagraph"/>
                        <w:suppressAutoHyphens/>
                        <w:spacing w:line="240" w:lineRule="auto"/>
                        <w:ind w:left="450" w:right="-18"/>
                        <w:jc w:val="center"/>
                        <w:rPr>
                          <w:rFonts w:ascii="Tahoma" w:eastAsia="Times New Roman" w:hAnsi="Tahoma" w:cs="Tahoma"/>
                          <w:b/>
                          <w:color w:val="auto"/>
                          <w:sz w:val="40"/>
                          <w:szCs w:val="40"/>
                        </w:rPr>
                      </w:pPr>
                      <w:r w:rsidRPr="007B5EE0">
                        <w:rPr>
                          <w:rFonts w:ascii="Tahoma" w:eastAsia="Times New Roman" w:hAnsi="Tahoma" w:cs="Tahoma"/>
                          <w:b/>
                          <w:color w:val="auto"/>
                          <w:sz w:val="36"/>
                          <w:szCs w:val="36"/>
                        </w:rPr>
                        <w:t xml:space="preserve">Sample Letter of Medical Necessity for </w:t>
                      </w:r>
                      <w:r w:rsidR="00A62667" w:rsidRPr="007B5EE0">
                        <w:rPr>
                          <w:rFonts w:ascii="Tahoma" w:eastAsia="Times New Roman" w:hAnsi="Tahoma" w:cs="Tahoma"/>
                          <w:b/>
                          <w:color w:val="auto"/>
                          <w:sz w:val="36"/>
                          <w:szCs w:val="36"/>
                        </w:rPr>
                        <w:br/>
                      </w:r>
                      <w:r w:rsidRPr="007B5EE0">
                        <w:rPr>
                          <w:rFonts w:ascii="Tahoma" w:eastAsia="Times New Roman" w:hAnsi="Tahoma" w:cs="Tahoma"/>
                          <w:b/>
                          <w:color w:val="auto"/>
                          <w:sz w:val="36"/>
                          <w:szCs w:val="36"/>
                        </w:rPr>
                        <w:t>AQNEURSA</w:t>
                      </w:r>
                      <w:r w:rsidR="004321DC" w:rsidRPr="007B5EE0">
                        <w:rPr>
                          <w:rFonts w:ascii="Tahoma" w:eastAsia="Times New Roman" w:hAnsi="Tahoma" w:cs="Tahoma"/>
                          <w:b/>
                          <w:color w:val="auto"/>
                          <w:sz w:val="36"/>
                          <w:szCs w:val="36"/>
                        </w:rPr>
                        <w:t>™ (levacetyll</w:t>
                      </w:r>
                      <w:r w:rsidR="000738E7" w:rsidRPr="007B5EE0">
                        <w:rPr>
                          <w:rFonts w:ascii="Tahoma" w:eastAsia="Times New Roman" w:hAnsi="Tahoma" w:cs="Tahoma"/>
                          <w:b/>
                          <w:color w:val="auto"/>
                          <w:sz w:val="36"/>
                          <w:szCs w:val="36"/>
                        </w:rPr>
                        <w:t>eucine)</w:t>
                      </w:r>
                    </w:p>
                    <w:p w14:paraId="347C9038" w14:textId="77777777" w:rsidR="0077521E" w:rsidRPr="0001029F" w:rsidRDefault="0077521E" w:rsidP="0077521E">
                      <w:pPr>
                        <w:pStyle w:val="BasicParagraph"/>
                        <w:suppressAutoHyphens/>
                        <w:spacing w:line="240" w:lineRule="auto"/>
                        <w:ind w:right="-18"/>
                        <w:jc w:val="both"/>
                        <w:rPr>
                          <w:rFonts w:ascii="Tahoma" w:eastAsia="Times New Roman" w:hAnsi="Tahoma" w:cs="Tahoma"/>
                          <w:i/>
                          <w:iCs/>
                          <w:color w:val="auto"/>
                        </w:rPr>
                      </w:pPr>
                    </w:p>
                    <w:p w14:paraId="29B58844" w14:textId="2C5D221A" w:rsidR="0077521E" w:rsidRPr="007B5EE0" w:rsidRDefault="0077521E" w:rsidP="0077521E">
                      <w:pPr>
                        <w:pStyle w:val="BasicParagraph"/>
                        <w:suppressAutoHyphens/>
                        <w:spacing w:line="240" w:lineRule="auto"/>
                        <w:ind w:left="360" w:right="360"/>
                        <w:jc w:val="both"/>
                        <w:rPr>
                          <w:rFonts w:ascii="Tahoma" w:eastAsia="Times New Roman" w:hAnsi="Tahoma" w:cs="Tahoma"/>
                          <w:i/>
                          <w:iCs/>
                          <w:color w:val="auto"/>
                          <w:sz w:val="22"/>
                          <w:szCs w:val="22"/>
                        </w:rPr>
                      </w:pPr>
                      <w:r w:rsidRPr="007B5EE0">
                        <w:rPr>
                          <w:rFonts w:ascii="Tahoma" w:eastAsia="Times New Roman" w:hAnsi="Tahoma" w:cs="Tahoma"/>
                          <w:i/>
                          <w:iCs/>
                          <w:color w:val="auto"/>
                          <w:sz w:val="22"/>
                          <w:szCs w:val="22"/>
                        </w:rPr>
                        <w:t>This sample letter of medical necessity is designed to assist with</w:t>
                      </w:r>
                      <w:r w:rsidR="0005526C" w:rsidRPr="007B5EE0">
                        <w:rPr>
                          <w:rFonts w:ascii="Tahoma" w:hAnsi="Tahoma" w:cs="Tahoma"/>
                          <w:sz w:val="20"/>
                          <w:szCs w:val="20"/>
                        </w:rPr>
                        <w:t xml:space="preserve"> </w:t>
                      </w:r>
                      <w:r w:rsidR="005C6AEF" w:rsidRPr="007B5EE0">
                        <w:rPr>
                          <w:rFonts w:ascii="Tahoma" w:eastAsia="Times New Roman" w:hAnsi="Tahoma" w:cs="Tahoma"/>
                          <w:i/>
                          <w:iCs/>
                          <w:color w:val="auto"/>
                          <w:sz w:val="22"/>
                          <w:szCs w:val="22"/>
                        </w:rPr>
                        <w:t>access to AQNEURSA during the coverage review process</w:t>
                      </w:r>
                      <w:r w:rsidRPr="007B5EE0">
                        <w:rPr>
                          <w:rFonts w:ascii="Tahoma" w:eastAsia="Times New Roman" w:hAnsi="Tahoma" w:cs="Tahoma"/>
                          <w:bCs/>
                          <w:i/>
                          <w:iCs/>
                          <w:color w:val="auto"/>
                          <w:sz w:val="22"/>
                          <w:szCs w:val="22"/>
                        </w:rPr>
                        <w:t>.</w:t>
                      </w:r>
                      <w:r w:rsidRPr="007B5EE0">
                        <w:rPr>
                          <w:rFonts w:ascii="Tahoma" w:eastAsia="Times New Roman" w:hAnsi="Tahoma" w:cs="Tahoma"/>
                          <w:b/>
                          <w:i/>
                          <w:iCs/>
                          <w:color w:val="auto"/>
                          <w:sz w:val="22"/>
                          <w:szCs w:val="22"/>
                        </w:rPr>
                        <w:t xml:space="preserve"> </w:t>
                      </w:r>
                      <w:r w:rsidRPr="007B5EE0">
                        <w:rPr>
                          <w:rFonts w:ascii="Tahoma" w:eastAsia="Times New Roman" w:hAnsi="Tahoma" w:cs="Tahoma"/>
                          <w:i/>
                          <w:iCs/>
                          <w:color w:val="auto"/>
                          <w:sz w:val="22"/>
                          <w:szCs w:val="22"/>
                        </w:rPr>
                        <w:t>This templated letter is designed as a framework only and should be customized appropriately by your office and for each patient.</w:t>
                      </w:r>
                    </w:p>
                    <w:p w14:paraId="34395CF7" w14:textId="77777777" w:rsidR="0077521E" w:rsidRPr="007B5EE0" w:rsidRDefault="0077521E" w:rsidP="0077521E">
                      <w:pPr>
                        <w:pStyle w:val="BasicParagraph"/>
                        <w:suppressAutoHyphens/>
                        <w:spacing w:line="240" w:lineRule="auto"/>
                        <w:ind w:left="360" w:right="360"/>
                        <w:jc w:val="both"/>
                        <w:rPr>
                          <w:rFonts w:ascii="Tahoma" w:eastAsia="Times New Roman" w:hAnsi="Tahoma" w:cs="Tahoma"/>
                          <w:i/>
                          <w:iCs/>
                          <w:color w:val="auto"/>
                          <w:sz w:val="22"/>
                          <w:szCs w:val="22"/>
                        </w:rPr>
                      </w:pPr>
                    </w:p>
                    <w:p w14:paraId="17B0356B" w14:textId="28EDB0D3" w:rsidR="0077521E" w:rsidRPr="007B5EE0" w:rsidRDefault="0077521E" w:rsidP="0077521E">
                      <w:pPr>
                        <w:spacing w:before="0" w:after="0"/>
                        <w:ind w:left="360" w:right="360"/>
                        <w:jc w:val="both"/>
                        <w:rPr>
                          <w:rFonts w:ascii="Tahoma" w:hAnsi="Tahoma" w:cs="Tahoma"/>
                          <w:i/>
                          <w:iCs/>
                        </w:rPr>
                      </w:pPr>
                      <w:r w:rsidRPr="007B5EE0">
                        <w:rPr>
                          <w:rFonts w:ascii="Tahoma" w:hAnsi="Tahoma" w:cs="Tahoma"/>
                          <w:i/>
                          <w:iCs/>
                        </w:rPr>
                        <w:t xml:space="preserve">As a healthcare professional, you are solely responsible for providing accurate information to </w:t>
                      </w:r>
                      <w:r w:rsidR="00B075CB" w:rsidRPr="007B5EE0">
                        <w:rPr>
                          <w:rFonts w:ascii="Tahoma" w:hAnsi="Tahoma" w:cs="Tahoma"/>
                          <w:i/>
                          <w:iCs/>
                        </w:rPr>
                        <w:t>payor</w:t>
                      </w:r>
                      <w:r w:rsidRPr="007B5EE0">
                        <w:rPr>
                          <w:rFonts w:ascii="Tahoma" w:hAnsi="Tahoma" w:cs="Tahoma"/>
                          <w:i/>
                          <w:iCs/>
                        </w:rPr>
                        <w:t>s. The information in the letter your office prepares should accurately reflect your patient’s history and your clinical rationale as to why AQNEURSA is medically necessary.</w:t>
                      </w:r>
                    </w:p>
                    <w:p w14:paraId="5DFDFA80" w14:textId="77777777" w:rsidR="0077521E" w:rsidRPr="00A62667" w:rsidRDefault="0077521E" w:rsidP="0077521E">
                      <w:pPr>
                        <w:spacing w:before="0" w:after="0"/>
                        <w:ind w:left="360" w:right="450"/>
                        <w:rPr>
                          <w:rFonts w:ascii="Tahoma" w:hAnsi="Tahoma" w:cs="Tahoma"/>
                          <w:sz w:val="18"/>
                          <w:szCs w:val="18"/>
                        </w:rPr>
                      </w:pPr>
                    </w:p>
                    <w:p w14:paraId="737FD5EA" w14:textId="068BA26D" w:rsidR="0077521E" w:rsidRPr="00A62667" w:rsidRDefault="0077521E" w:rsidP="0077521E">
                      <w:pPr>
                        <w:spacing w:before="0" w:after="0"/>
                        <w:ind w:left="360" w:right="450"/>
                        <w:rPr>
                          <w:rFonts w:ascii="Tahoma" w:hAnsi="Tahoma" w:cs="Tahoma"/>
                          <w:b/>
                          <w:bCs/>
                          <w:sz w:val="20"/>
                          <w:szCs w:val="20"/>
                        </w:rPr>
                      </w:pPr>
                      <w:r w:rsidRPr="00A62667">
                        <w:rPr>
                          <w:rFonts w:ascii="Tahoma" w:hAnsi="Tahoma" w:cs="Tahoma"/>
                          <w:b/>
                          <w:bCs/>
                          <w:sz w:val="20"/>
                          <w:szCs w:val="20"/>
                        </w:rPr>
                        <w:t xml:space="preserve">Disclaimer: This information is provided for informational purposes only. IntraBio makes no representation or guarantee concerning coverage or reimbursement. Please check individual </w:t>
                      </w:r>
                      <w:r w:rsidR="00B075CB" w:rsidRPr="00A62667">
                        <w:rPr>
                          <w:rFonts w:ascii="Tahoma" w:hAnsi="Tahoma" w:cs="Tahoma"/>
                          <w:b/>
                          <w:bCs/>
                          <w:sz w:val="20"/>
                          <w:szCs w:val="20"/>
                        </w:rPr>
                        <w:t>payor</w:t>
                      </w:r>
                      <w:r w:rsidRPr="00A62667">
                        <w:rPr>
                          <w:rFonts w:ascii="Tahoma" w:hAnsi="Tahoma" w:cs="Tahoma"/>
                          <w:b/>
                          <w:bCs/>
                          <w:sz w:val="20"/>
                          <w:szCs w:val="20"/>
                        </w:rPr>
                        <w:t xml:space="preserve"> policies for plan-specific coverage information and requirements. This is not a comprehensive description of potential </w:t>
                      </w:r>
                      <w:r w:rsidR="00B075CB" w:rsidRPr="00A62667">
                        <w:rPr>
                          <w:rFonts w:ascii="Tahoma" w:hAnsi="Tahoma" w:cs="Tahoma"/>
                          <w:b/>
                          <w:bCs/>
                          <w:sz w:val="20"/>
                          <w:szCs w:val="20"/>
                        </w:rPr>
                        <w:t>payor</w:t>
                      </w:r>
                      <w:r w:rsidRPr="00A62667">
                        <w:rPr>
                          <w:rFonts w:ascii="Tahoma" w:hAnsi="Tahoma" w:cs="Tahoma"/>
                          <w:b/>
                          <w:bCs/>
                          <w:sz w:val="20"/>
                          <w:szCs w:val="20"/>
                        </w:rPr>
                        <w:t xml:space="preserve"> access and coverage requirements. The prescriber is solely responsible for determining coverage and reimbursement requirements and submitting the necessary information to </w:t>
                      </w:r>
                      <w:r w:rsidR="00B075CB" w:rsidRPr="00A62667">
                        <w:rPr>
                          <w:rFonts w:ascii="Tahoma" w:hAnsi="Tahoma" w:cs="Tahoma"/>
                          <w:b/>
                          <w:bCs/>
                          <w:sz w:val="20"/>
                          <w:szCs w:val="20"/>
                        </w:rPr>
                        <w:t>payor</w:t>
                      </w:r>
                      <w:r w:rsidRPr="00A62667">
                        <w:rPr>
                          <w:rFonts w:ascii="Tahoma" w:hAnsi="Tahoma" w:cs="Tahoma"/>
                          <w:b/>
                          <w:bCs/>
                          <w:sz w:val="20"/>
                          <w:szCs w:val="20"/>
                        </w:rPr>
                        <w:t>s. Nothing within this resource is intended to be a substitute for, or influence on, prescribers’ independent medical judgment.</w:t>
                      </w:r>
                    </w:p>
                    <w:p w14:paraId="0A3E74E9" w14:textId="77777777" w:rsidR="0077521E" w:rsidRPr="005774AF" w:rsidRDefault="0077521E" w:rsidP="0077521E">
                      <w:pPr>
                        <w:spacing w:before="0" w:after="0"/>
                        <w:ind w:left="360" w:right="180"/>
                        <w:jc w:val="both"/>
                        <w:rPr>
                          <w:i/>
                          <w:iCs/>
                          <w:sz w:val="28"/>
                          <w:szCs w:val="28"/>
                        </w:rPr>
                      </w:pPr>
                    </w:p>
                    <w:p w14:paraId="1917CEB6" w14:textId="77777777" w:rsidR="0077521E" w:rsidRDefault="0077521E" w:rsidP="0077521E">
                      <w:pPr>
                        <w:spacing w:before="0" w:after="0"/>
                        <w:jc w:val="center"/>
                      </w:pPr>
                    </w:p>
                  </w:txbxContent>
                </v:textbox>
                <w10:wrap anchorx="page"/>
              </v:rect>
            </w:pict>
          </mc:Fallback>
        </mc:AlternateContent>
      </w:r>
    </w:p>
    <w:p w14:paraId="1C956E3D" w14:textId="77777777" w:rsidR="00555DD0" w:rsidRPr="00BC4549" w:rsidRDefault="00555DD0" w:rsidP="00555DD0">
      <w:pPr>
        <w:spacing w:before="0" w:after="0"/>
        <w:jc w:val="both"/>
        <w:rPr>
          <w:rFonts w:ascii="Tahoma" w:hAnsi="Tahoma" w:cs="Tahoma"/>
          <w:b/>
          <w:bCs/>
        </w:rPr>
      </w:pPr>
    </w:p>
    <w:p w14:paraId="06456F5B" w14:textId="77777777" w:rsidR="00555DD0" w:rsidRPr="00BC4549" w:rsidRDefault="00555DD0" w:rsidP="00555DD0">
      <w:pPr>
        <w:rPr>
          <w:rFonts w:ascii="Tahoma" w:hAnsi="Tahoma" w:cs="Tahoma"/>
        </w:rPr>
      </w:pPr>
    </w:p>
    <w:p w14:paraId="5C58452A" w14:textId="77777777" w:rsidR="00555DD0" w:rsidRPr="00BC4549" w:rsidRDefault="00555DD0" w:rsidP="00555DD0">
      <w:pPr>
        <w:rPr>
          <w:rFonts w:ascii="Tahoma" w:hAnsi="Tahoma" w:cs="Tahoma"/>
        </w:rPr>
      </w:pPr>
    </w:p>
    <w:p w14:paraId="730F48BB" w14:textId="77777777" w:rsidR="00555DD0" w:rsidRPr="00BC4549" w:rsidRDefault="00555DD0" w:rsidP="00555DD0">
      <w:pPr>
        <w:rPr>
          <w:rFonts w:ascii="Tahoma" w:hAnsi="Tahoma" w:cs="Tahoma"/>
        </w:rPr>
      </w:pPr>
    </w:p>
    <w:p w14:paraId="639AEDC6" w14:textId="77777777" w:rsidR="00555DD0" w:rsidRPr="00BC4549" w:rsidRDefault="00555DD0" w:rsidP="00555DD0">
      <w:pPr>
        <w:rPr>
          <w:rFonts w:ascii="Tahoma" w:hAnsi="Tahoma" w:cs="Tahoma"/>
        </w:rPr>
      </w:pPr>
    </w:p>
    <w:p w14:paraId="36B7A689" w14:textId="77777777" w:rsidR="00555DD0" w:rsidRPr="00BC4549" w:rsidRDefault="00555DD0" w:rsidP="00555DD0">
      <w:pPr>
        <w:rPr>
          <w:rFonts w:ascii="Tahoma" w:hAnsi="Tahoma" w:cs="Tahoma"/>
        </w:rPr>
      </w:pPr>
    </w:p>
    <w:p w14:paraId="4DD1C338" w14:textId="77777777" w:rsidR="00555DD0" w:rsidRPr="00BC4549" w:rsidRDefault="00555DD0" w:rsidP="00555DD0">
      <w:pPr>
        <w:rPr>
          <w:rFonts w:ascii="Tahoma" w:hAnsi="Tahoma" w:cs="Tahoma"/>
        </w:rPr>
      </w:pPr>
    </w:p>
    <w:p w14:paraId="0B862AD0" w14:textId="77777777" w:rsidR="00555DD0" w:rsidRPr="00BC4549" w:rsidRDefault="00555DD0" w:rsidP="00555DD0">
      <w:pPr>
        <w:rPr>
          <w:rFonts w:ascii="Tahoma" w:hAnsi="Tahoma" w:cs="Tahoma"/>
        </w:rPr>
      </w:pPr>
    </w:p>
    <w:p w14:paraId="6B82D008" w14:textId="77777777" w:rsidR="00555DD0" w:rsidRPr="00BC4549" w:rsidRDefault="00555DD0" w:rsidP="00555DD0">
      <w:pPr>
        <w:rPr>
          <w:rFonts w:ascii="Tahoma" w:hAnsi="Tahoma" w:cs="Tahoma"/>
        </w:rPr>
      </w:pPr>
    </w:p>
    <w:p w14:paraId="148A28A1" w14:textId="241F5D69" w:rsidR="00A62667" w:rsidRPr="00AB4843" w:rsidRDefault="00A62667" w:rsidP="00A62667">
      <w:pPr>
        <w:spacing w:before="0" w:after="0"/>
        <w:rPr>
          <w:rFonts w:ascii="Tahoma" w:eastAsiaTheme="minorEastAsia" w:hAnsi="Tahoma" w:cs="Tahoma"/>
          <w:b/>
          <w:bCs/>
          <w:kern w:val="0"/>
          <w:sz w:val="20"/>
          <w:szCs w:val="20"/>
          <w14:ligatures w14:val="none"/>
        </w:rPr>
      </w:pPr>
    </w:p>
    <w:p w14:paraId="0FEE63E8" w14:textId="77777777" w:rsidR="00663532" w:rsidRPr="00AB4843" w:rsidRDefault="00663532" w:rsidP="009A2389">
      <w:pPr>
        <w:spacing w:before="0" w:after="0"/>
        <w:rPr>
          <w:rFonts w:ascii="Tahoma" w:eastAsiaTheme="minorEastAsia" w:hAnsi="Tahoma" w:cs="Tahoma"/>
          <w:b/>
          <w:bCs/>
          <w:kern w:val="0"/>
          <w:sz w:val="20"/>
          <w:szCs w:val="20"/>
          <w14:ligatures w14:val="none"/>
        </w:rPr>
      </w:pPr>
      <w:r w:rsidRPr="00AB4843">
        <w:rPr>
          <w:rFonts w:ascii="Tahoma" w:eastAsiaTheme="minorEastAsia" w:hAnsi="Tahoma" w:cs="Tahoma"/>
          <w:b/>
          <w:bCs/>
          <w:kern w:val="0"/>
          <w:sz w:val="20"/>
          <w:szCs w:val="20"/>
          <w14:ligatures w14:val="none"/>
        </w:rPr>
        <w:t>INDICATION</w:t>
      </w:r>
    </w:p>
    <w:p w14:paraId="643D9AAD" w14:textId="77777777" w:rsidR="00AB4843" w:rsidRPr="00AB4843" w:rsidRDefault="00AB4843" w:rsidP="009A2389">
      <w:pPr>
        <w:spacing w:before="0" w:after="0"/>
        <w:rPr>
          <w:rFonts w:ascii="Tahoma" w:eastAsiaTheme="minorEastAsia" w:hAnsi="Tahoma" w:cs="Tahoma"/>
          <w:b/>
          <w:bCs/>
          <w:color w:val="3E4827"/>
          <w:kern w:val="0"/>
          <w:sz w:val="20"/>
          <w:szCs w:val="20"/>
          <w14:ligatures w14:val="none"/>
        </w:rPr>
      </w:pPr>
    </w:p>
    <w:p w14:paraId="78C91B33" w14:textId="2AEBC75A" w:rsidR="009A2389" w:rsidRPr="0084446E" w:rsidRDefault="009A2389" w:rsidP="009A2389">
      <w:pPr>
        <w:spacing w:before="0" w:after="0"/>
        <w:jc w:val="both"/>
        <w:rPr>
          <w:rFonts w:ascii="Tahoma" w:hAnsi="Tahoma" w:cs="Tahoma"/>
          <w:sz w:val="20"/>
          <w:szCs w:val="20"/>
          <w:vertAlign w:val="superscript"/>
        </w:rPr>
      </w:pPr>
      <w:r w:rsidRPr="0084446E">
        <w:rPr>
          <w:rFonts w:ascii="Tahoma" w:hAnsi="Tahoma" w:cs="Tahoma"/>
          <w:b/>
          <w:bCs/>
          <w:sz w:val="20"/>
          <w:szCs w:val="20"/>
        </w:rPr>
        <w:t>AQNEURSA™ (levacetylleucine)</w:t>
      </w:r>
      <w:r w:rsidRPr="0084446E">
        <w:rPr>
          <w:rFonts w:ascii="Tahoma" w:hAnsi="Tahoma" w:cs="Tahoma"/>
          <w:sz w:val="20"/>
          <w:szCs w:val="20"/>
        </w:rPr>
        <w:t xml:space="preserve"> is indicated for the treatment of neurological manifestations of Niemann-Pick disease type C (NPC) in adults and pediatric patients weighing ≥15 kg.</w:t>
      </w:r>
      <w:r w:rsidR="00F06A70">
        <w:rPr>
          <w:rFonts w:ascii="Tahoma" w:hAnsi="Tahoma" w:cs="Tahoma"/>
          <w:sz w:val="20"/>
          <w:szCs w:val="20"/>
        </w:rPr>
        <w:t xml:space="preserve"> </w:t>
      </w:r>
    </w:p>
    <w:p w14:paraId="6782810F" w14:textId="77777777" w:rsidR="00663532" w:rsidRPr="00AB4843" w:rsidRDefault="00663532" w:rsidP="00663532">
      <w:pPr>
        <w:pStyle w:val="BasicParagraph"/>
        <w:spacing w:line="240" w:lineRule="auto"/>
        <w:rPr>
          <w:rFonts w:ascii="Tahoma" w:hAnsi="Tahoma" w:cs="Tahoma"/>
          <w:sz w:val="20"/>
          <w:szCs w:val="20"/>
        </w:rPr>
      </w:pPr>
    </w:p>
    <w:p w14:paraId="149DFBFC" w14:textId="77777777" w:rsidR="00663532" w:rsidRPr="00AB4843" w:rsidRDefault="00663532" w:rsidP="0004232C">
      <w:pPr>
        <w:spacing w:before="0"/>
        <w:rPr>
          <w:rFonts w:ascii="Tahoma" w:eastAsiaTheme="minorEastAsia" w:hAnsi="Tahoma" w:cs="Tahoma"/>
          <w:b/>
          <w:bCs/>
          <w:kern w:val="0"/>
          <w:sz w:val="20"/>
          <w:szCs w:val="20"/>
          <w14:ligatures w14:val="none"/>
        </w:rPr>
      </w:pPr>
      <w:r w:rsidRPr="00AB4843">
        <w:rPr>
          <w:rFonts w:ascii="Tahoma" w:eastAsiaTheme="minorEastAsia" w:hAnsi="Tahoma" w:cs="Tahoma"/>
          <w:b/>
          <w:bCs/>
          <w:kern w:val="0"/>
          <w:sz w:val="20"/>
          <w:szCs w:val="20"/>
          <w14:ligatures w14:val="none"/>
        </w:rPr>
        <w:t>IMPORTANT SAFETY INFORMATION</w:t>
      </w:r>
    </w:p>
    <w:p w14:paraId="7AD83296" w14:textId="7E42C4CE" w:rsidR="00D37A1A" w:rsidRPr="008913EC" w:rsidRDefault="00663532" w:rsidP="0004232C">
      <w:pPr>
        <w:spacing w:before="0" w:after="0"/>
        <w:rPr>
          <w:rFonts w:ascii="Tahoma" w:hAnsi="Tahoma" w:cs="Tahoma"/>
          <w:b/>
          <w:bCs/>
          <w:sz w:val="20"/>
          <w:szCs w:val="20"/>
        </w:rPr>
      </w:pPr>
      <w:r w:rsidRPr="008913EC">
        <w:rPr>
          <w:rFonts w:ascii="Tahoma" w:hAnsi="Tahoma" w:cs="Tahoma"/>
          <w:b/>
          <w:bCs/>
          <w:sz w:val="20"/>
          <w:szCs w:val="20"/>
        </w:rPr>
        <w:t>Embryo-Fetal Toxicity</w:t>
      </w:r>
    </w:p>
    <w:p w14:paraId="14CCFEAB" w14:textId="77777777" w:rsidR="00663532" w:rsidRPr="007D552C" w:rsidRDefault="00663532" w:rsidP="0004232C">
      <w:pPr>
        <w:numPr>
          <w:ilvl w:val="0"/>
          <w:numId w:val="41"/>
        </w:numPr>
        <w:spacing w:before="0" w:after="0"/>
        <w:rPr>
          <w:rFonts w:ascii="Tahoma" w:eastAsia="Times New Roman" w:hAnsi="Tahoma" w:cs="Tahoma"/>
          <w:sz w:val="20"/>
          <w:szCs w:val="20"/>
          <w:lang w:eastAsia="en-GB"/>
        </w:rPr>
      </w:pPr>
      <w:r w:rsidRPr="007D552C">
        <w:rPr>
          <w:rFonts w:ascii="Tahoma" w:eastAsia="Times New Roman" w:hAnsi="Tahoma" w:cs="Tahoma"/>
          <w:sz w:val="20"/>
          <w:szCs w:val="20"/>
          <w:lang w:eastAsia="en-GB"/>
        </w:rPr>
        <w:t xml:space="preserve">Based on findings from animal reproduction studies, </w:t>
      </w:r>
      <w:bookmarkStart w:id="0" w:name="_Hlk176272094"/>
      <w:r w:rsidRPr="007D552C">
        <w:rPr>
          <w:rFonts w:ascii="Tahoma" w:eastAsia="Times New Roman" w:hAnsi="Tahoma" w:cs="Tahoma"/>
          <w:sz w:val="20"/>
          <w:szCs w:val="20"/>
          <w:lang w:eastAsia="en-GB"/>
        </w:rPr>
        <w:t>AQNEURSA may cause embryo-fetal harm when administered during pregnancy</w:t>
      </w:r>
      <w:bookmarkEnd w:id="0"/>
      <w:r w:rsidRPr="007D552C">
        <w:rPr>
          <w:rFonts w:ascii="Tahoma" w:eastAsia="Times New Roman" w:hAnsi="Tahoma" w:cs="Tahoma"/>
          <w:sz w:val="20"/>
          <w:szCs w:val="20"/>
          <w:lang w:eastAsia="en-GB"/>
        </w:rPr>
        <w:t xml:space="preserve">. The decision to continue or discontinue AQNEURSA treatment during pregnancy should consider the female’s need for AQNEURSA, the potential drug-related risks to the fetus, and the potential adverse outcomes from untreated maternal disease. </w:t>
      </w:r>
    </w:p>
    <w:p w14:paraId="04154611" w14:textId="77777777" w:rsidR="00AB4843" w:rsidRDefault="00AB4843" w:rsidP="00663532">
      <w:pPr>
        <w:spacing w:before="0" w:after="0"/>
        <w:rPr>
          <w:rFonts w:ascii="Tahoma" w:hAnsi="Tahoma" w:cs="Tahoma"/>
          <w:sz w:val="20"/>
          <w:szCs w:val="20"/>
        </w:rPr>
      </w:pPr>
    </w:p>
    <w:p w14:paraId="1752AA75" w14:textId="6285039A" w:rsidR="00663532" w:rsidRPr="008913EC" w:rsidRDefault="00663532" w:rsidP="00247E68">
      <w:pPr>
        <w:autoSpaceDE w:val="0"/>
        <w:autoSpaceDN w:val="0"/>
        <w:adjustRightInd w:val="0"/>
        <w:spacing w:before="0" w:after="0"/>
        <w:rPr>
          <w:rFonts w:ascii="Tahoma" w:hAnsi="Tahoma" w:cs="Tahoma"/>
          <w:sz w:val="20"/>
          <w:szCs w:val="20"/>
        </w:rPr>
      </w:pPr>
      <w:r w:rsidRPr="008913EC">
        <w:rPr>
          <w:rFonts w:ascii="Tahoma" w:hAnsi="Tahoma" w:cs="Tahoma"/>
          <w:sz w:val="20"/>
          <w:szCs w:val="20"/>
        </w:rPr>
        <w:t>Pregnancy and Lactation</w:t>
      </w:r>
    </w:p>
    <w:p w14:paraId="5B5559E2" w14:textId="53033D3B" w:rsidR="003D2302" w:rsidRPr="00F16FA7" w:rsidRDefault="00663532" w:rsidP="00247E68">
      <w:pPr>
        <w:pStyle w:val="ListParagraph"/>
        <w:widowControl/>
        <w:numPr>
          <w:ilvl w:val="0"/>
          <w:numId w:val="40"/>
        </w:numPr>
        <w:autoSpaceDE w:val="0"/>
        <w:autoSpaceDN w:val="0"/>
        <w:adjustRightInd w:val="0"/>
        <w:spacing w:before="0" w:after="60"/>
        <w:contextualSpacing w:val="0"/>
        <w:rPr>
          <w:rFonts w:ascii="Tahoma" w:hAnsi="Tahoma" w:cs="Tahoma"/>
          <w:sz w:val="20"/>
          <w:szCs w:val="20"/>
        </w:rPr>
      </w:pPr>
      <w:r w:rsidRPr="00757241">
        <w:rPr>
          <w:rFonts w:ascii="Tahoma" w:hAnsi="Tahoma" w:cs="Tahoma"/>
          <w:sz w:val="20"/>
          <w:szCs w:val="20"/>
        </w:rPr>
        <w:t xml:space="preserve">For females of reproductive potential, verify that the patient is not pregnant prior to initiating treatment with </w:t>
      </w:r>
      <w:bookmarkStart w:id="1" w:name="_Hlk175921388"/>
      <w:r w:rsidRPr="00757241">
        <w:rPr>
          <w:rFonts w:ascii="Tahoma" w:hAnsi="Tahoma" w:cs="Tahoma"/>
          <w:sz w:val="20"/>
          <w:szCs w:val="20"/>
        </w:rPr>
        <w:t>AQNEURSA</w:t>
      </w:r>
      <w:bookmarkEnd w:id="1"/>
      <w:r w:rsidRPr="00757241">
        <w:rPr>
          <w:rFonts w:ascii="Tahoma" w:hAnsi="Tahoma" w:cs="Tahoma"/>
          <w:sz w:val="20"/>
          <w:szCs w:val="20"/>
        </w:rPr>
        <w:t>. Advise females of reproductive potential to use effective contraception during treatment with AQNEURSA and for 7 days after the last dose if AQNEURSA is discontinued.</w:t>
      </w:r>
    </w:p>
    <w:p w14:paraId="231F2C67" w14:textId="77777777" w:rsidR="00663532" w:rsidRPr="00757241" w:rsidRDefault="00663532" w:rsidP="00247E68">
      <w:pPr>
        <w:pStyle w:val="ListParagraph"/>
        <w:widowControl/>
        <w:numPr>
          <w:ilvl w:val="0"/>
          <w:numId w:val="40"/>
        </w:numPr>
        <w:autoSpaceDE w:val="0"/>
        <w:autoSpaceDN w:val="0"/>
        <w:adjustRightInd w:val="0"/>
        <w:spacing w:before="0" w:after="60"/>
        <w:contextualSpacing w:val="0"/>
        <w:rPr>
          <w:rFonts w:ascii="Tahoma" w:hAnsi="Tahoma" w:cs="Tahoma"/>
          <w:sz w:val="20"/>
          <w:szCs w:val="20"/>
        </w:rPr>
      </w:pPr>
      <w:r w:rsidRPr="00757241">
        <w:rPr>
          <w:rFonts w:ascii="Tahoma" w:hAnsi="Tahoma" w:cs="Tahoma"/>
          <w:sz w:val="20"/>
          <w:szCs w:val="20"/>
        </w:rPr>
        <w:t>There are no data on the presence of levacetylleucine or its metabolites in either human or animal milk, the effects on the breastfed infant or the effects on milk production. The developmental and health benefits of breastfeeding should be considered along with the mother’s clinical need for AQNEURSA and any potential adverse effects on the breastfed infant from levacetylleucine or from the underlying maternal condition.</w:t>
      </w:r>
    </w:p>
    <w:p w14:paraId="0E6C58CA" w14:textId="77777777" w:rsidR="003D2302" w:rsidRDefault="003D2302" w:rsidP="00663532">
      <w:pPr>
        <w:autoSpaceDE w:val="0"/>
        <w:autoSpaceDN w:val="0"/>
        <w:adjustRightInd w:val="0"/>
        <w:spacing w:before="0" w:after="0"/>
        <w:rPr>
          <w:rFonts w:ascii="Tahoma" w:hAnsi="Tahoma" w:cs="Tahoma"/>
          <w:b/>
          <w:bCs/>
          <w:sz w:val="20"/>
          <w:szCs w:val="20"/>
        </w:rPr>
      </w:pPr>
    </w:p>
    <w:p w14:paraId="7DF74135" w14:textId="57E76993" w:rsidR="00663532" w:rsidRPr="008913EC" w:rsidRDefault="00663532" w:rsidP="0004232C">
      <w:pPr>
        <w:autoSpaceDE w:val="0"/>
        <w:autoSpaceDN w:val="0"/>
        <w:adjustRightInd w:val="0"/>
        <w:spacing w:before="0" w:after="0"/>
        <w:ind w:left="720" w:hanging="720"/>
        <w:rPr>
          <w:rFonts w:ascii="Tahoma" w:hAnsi="Tahoma" w:cs="Tahoma"/>
          <w:b/>
          <w:bCs/>
          <w:sz w:val="20"/>
          <w:szCs w:val="20"/>
        </w:rPr>
      </w:pPr>
      <w:r w:rsidRPr="008913EC">
        <w:rPr>
          <w:rFonts w:ascii="Tahoma" w:hAnsi="Tahoma" w:cs="Tahoma"/>
          <w:b/>
          <w:bCs/>
          <w:sz w:val="20"/>
          <w:szCs w:val="20"/>
        </w:rPr>
        <w:t>Adverse Reactions</w:t>
      </w:r>
    </w:p>
    <w:p w14:paraId="532CF363" w14:textId="664A5A29" w:rsidR="003D2302" w:rsidRPr="00F16FA7" w:rsidRDefault="00663532" w:rsidP="0004232C">
      <w:pPr>
        <w:pStyle w:val="ListParagraph"/>
        <w:widowControl/>
        <w:numPr>
          <w:ilvl w:val="0"/>
          <w:numId w:val="40"/>
        </w:numPr>
        <w:autoSpaceDE w:val="0"/>
        <w:autoSpaceDN w:val="0"/>
        <w:adjustRightInd w:val="0"/>
        <w:spacing w:before="0"/>
        <w:contextualSpacing w:val="0"/>
        <w:rPr>
          <w:rFonts w:ascii="Tahoma" w:hAnsi="Tahoma" w:cs="Tahoma"/>
          <w:sz w:val="20"/>
          <w:szCs w:val="20"/>
        </w:rPr>
      </w:pPr>
      <w:r w:rsidRPr="008354C3">
        <w:rPr>
          <w:rFonts w:ascii="Tahoma" w:hAnsi="Tahoma" w:cs="Tahoma"/>
          <w:sz w:val="20"/>
          <w:szCs w:val="20"/>
        </w:rPr>
        <w:t xml:space="preserve">The most common adverse reactions (incidence ≥5% and greater than placebo) are abdominal pain, dysphagia, upper respiratory tract infections, and vomiting. </w:t>
      </w:r>
    </w:p>
    <w:p w14:paraId="2028305B" w14:textId="77777777" w:rsidR="00F16FA7" w:rsidRDefault="00F16FA7" w:rsidP="00D37A1A">
      <w:pPr>
        <w:spacing w:before="0"/>
        <w:rPr>
          <w:rFonts w:ascii="Tahoma" w:hAnsi="Tahoma" w:cs="Tahoma"/>
          <w:b/>
          <w:bCs/>
          <w:sz w:val="20"/>
          <w:szCs w:val="20"/>
        </w:rPr>
      </w:pPr>
    </w:p>
    <w:p w14:paraId="7E7F5198" w14:textId="4D71C1E4" w:rsidR="00663532" w:rsidRPr="008913EC" w:rsidRDefault="00663532" w:rsidP="0004232C">
      <w:pPr>
        <w:autoSpaceDE w:val="0"/>
        <w:autoSpaceDN w:val="0"/>
        <w:adjustRightInd w:val="0"/>
        <w:spacing w:before="0" w:after="0"/>
        <w:ind w:left="720" w:hanging="720"/>
        <w:rPr>
          <w:rFonts w:ascii="Tahoma" w:hAnsi="Tahoma" w:cs="Tahoma"/>
          <w:b/>
          <w:bCs/>
          <w:sz w:val="20"/>
          <w:szCs w:val="20"/>
        </w:rPr>
      </w:pPr>
      <w:r w:rsidRPr="008913EC">
        <w:rPr>
          <w:rFonts w:ascii="Tahoma" w:hAnsi="Tahoma" w:cs="Tahoma"/>
          <w:b/>
          <w:bCs/>
          <w:sz w:val="20"/>
          <w:szCs w:val="20"/>
        </w:rPr>
        <w:t>Drug Interactions</w:t>
      </w:r>
    </w:p>
    <w:p w14:paraId="59F4995F" w14:textId="665481C5" w:rsidR="003D2302" w:rsidRPr="00797A78" w:rsidRDefault="00663532" w:rsidP="00482895">
      <w:pPr>
        <w:pStyle w:val="ListParagraph"/>
        <w:widowControl/>
        <w:numPr>
          <w:ilvl w:val="0"/>
          <w:numId w:val="40"/>
        </w:numPr>
        <w:autoSpaceDE w:val="0"/>
        <w:autoSpaceDN w:val="0"/>
        <w:adjustRightInd w:val="0"/>
        <w:spacing w:before="0" w:after="60"/>
        <w:contextualSpacing w:val="0"/>
        <w:rPr>
          <w:rFonts w:ascii="Tahoma" w:hAnsi="Tahoma" w:cs="Tahoma"/>
          <w:sz w:val="20"/>
          <w:szCs w:val="20"/>
        </w:rPr>
      </w:pPr>
      <w:r w:rsidRPr="00761081">
        <w:rPr>
          <w:rFonts w:ascii="Tahoma" w:hAnsi="Tahoma" w:cs="Tahoma"/>
          <w:sz w:val="20"/>
          <w:szCs w:val="20"/>
        </w:rPr>
        <w:t xml:space="preserve">Avoid concomitant use of AQNEURSA with </w:t>
      </w:r>
      <w:r w:rsidRPr="00AD1FDC">
        <w:rPr>
          <w:rFonts w:ascii="Tahoma" w:hAnsi="Tahoma" w:cs="Tahoma"/>
          <w:i/>
          <w:iCs/>
          <w:sz w:val="20"/>
          <w:szCs w:val="20"/>
        </w:rPr>
        <w:t>N-acetyl-DL-leucine or N-acetyl-D-leucine</w:t>
      </w:r>
      <w:r w:rsidRPr="00761081">
        <w:rPr>
          <w:rFonts w:ascii="Tahoma" w:hAnsi="Tahoma" w:cs="Tahoma"/>
          <w:sz w:val="20"/>
          <w:szCs w:val="20"/>
        </w:rPr>
        <w:t>. The D-enantiomer, N-acetyl-D-leucine, competes with levacetylleucine for monocarboxylate transporter uptake, which may reduce the levacetylleucine efficacy.</w:t>
      </w:r>
    </w:p>
    <w:p w14:paraId="35476E16" w14:textId="477FF1CF" w:rsidR="008913EC" w:rsidRPr="00247E68" w:rsidRDefault="00663532" w:rsidP="00482895">
      <w:pPr>
        <w:pStyle w:val="ListParagraph"/>
        <w:widowControl/>
        <w:numPr>
          <w:ilvl w:val="0"/>
          <w:numId w:val="40"/>
        </w:numPr>
        <w:autoSpaceDE w:val="0"/>
        <w:autoSpaceDN w:val="0"/>
        <w:adjustRightInd w:val="0"/>
        <w:spacing w:before="0" w:after="120"/>
        <w:contextualSpacing w:val="0"/>
        <w:rPr>
          <w:rFonts w:ascii="Tahoma" w:hAnsi="Tahoma" w:cs="Tahoma"/>
          <w:sz w:val="20"/>
          <w:szCs w:val="20"/>
        </w:rPr>
      </w:pPr>
      <w:r w:rsidRPr="00761081">
        <w:rPr>
          <w:rFonts w:ascii="Tahoma" w:hAnsi="Tahoma" w:cs="Tahoma"/>
          <w:sz w:val="20"/>
          <w:szCs w:val="20"/>
        </w:rPr>
        <w:t>Monitor more frequently for P-gp substrate related adverse reactions when used concomitantly with AQNEURSA; AQNEURSA inhibits P-gp; however, the clinical significance of this finding has not been fully characterized.</w:t>
      </w:r>
    </w:p>
    <w:p w14:paraId="105706B4" w14:textId="31B334DA" w:rsidR="008913EC" w:rsidRPr="008913EC" w:rsidRDefault="008913EC" w:rsidP="00482895">
      <w:pPr>
        <w:spacing w:before="0"/>
        <w:rPr>
          <w:rFonts w:ascii="Tahoma" w:hAnsi="Tahoma" w:cs="Tahoma"/>
          <w:sz w:val="20"/>
          <w:szCs w:val="20"/>
        </w:rPr>
      </w:pPr>
      <w:r w:rsidRPr="008913EC">
        <w:rPr>
          <w:rFonts w:ascii="Tahoma" w:hAnsi="Tahoma" w:cs="Tahoma"/>
          <w:sz w:val="20"/>
          <w:szCs w:val="20"/>
        </w:rPr>
        <w:t xml:space="preserve">To report SUSPECTED ADVERSE REACTIONS, contact IntraBio Inc. at 1-833-306-9677 or FDA at 1-800-FDA-1088 or </w:t>
      </w:r>
      <w:hyperlink r:id="rId11" w:history="1">
        <w:r w:rsidRPr="008913EC">
          <w:rPr>
            <w:rStyle w:val="Hyperlink"/>
            <w:rFonts w:ascii="Tahoma" w:hAnsi="Tahoma" w:cs="Tahoma"/>
            <w:sz w:val="20"/>
            <w:szCs w:val="20"/>
          </w:rPr>
          <w:t>www.fda.gov/medwatch</w:t>
        </w:r>
      </w:hyperlink>
      <w:r w:rsidRPr="008913EC">
        <w:rPr>
          <w:rFonts w:ascii="Tahoma" w:hAnsi="Tahoma" w:cs="Tahoma"/>
          <w:sz w:val="20"/>
          <w:szCs w:val="20"/>
        </w:rPr>
        <w:t xml:space="preserve">.  </w:t>
      </w:r>
    </w:p>
    <w:p w14:paraId="217A743C" w14:textId="18D9B767" w:rsidR="00555DD0" w:rsidRPr="00A62667" w:rsidRDefault="0C17F2FE" w:rsidP="00555DD0">
      <w:pPr>
        <w:rPr>
          <w:rFonts w:ascii="Tahoma" w:hAnsi="Tahoma" w:cs="Tahoma"/>
          <w:b/>
          <w:bCs/>
        </w:rPr>
      </w:pPr>
      <w:r w:rsidRPr="00A62667">
        <w:rPr>
          <w:rFonts w:ascii="Tahoma" w:hAnsi="Tahoma" w:cs="Tahoma"/>
          <w:b/>
          <w:bCs/>
          <w:sz w:val="20"/>
          <w:szCs w:val="20"/>
        </w:rPr>
        <w:t xml:space="preserve">Please </w:t>
      </w:r>
      <w:r w:rsidR="00605843" w:rsidRPr="00A62667">
        <w:rPr>
          <w:rFonts w:ascii="Tahoma" w:hAnsi="Tahoma" w:cs="Tahoma"/>
          <w:b/>
          <w:bCs/>
          <w:sz w:val="20"/>
          <w:szCs w:val="20"/>
        </w:rPr>
        <w:t xml:space="preserve">click </w:t>
      </w:r>
      <w:hyperlink r:id="rId12" w:history="1">
        <w:r w:rsidR="00605843" w:rsidRPr="00A62667">
          <w:rPr>
            <w:rStyle w:val="Hyperlink"/>
            <w:rFonts w:ascii="Tahoma" w:hAnsi="Tahoma" w:cs="Tahoma"/>
            <w:b/>
            <w:bCs/>
            <w:sz w:val="20"/>
            <w:szCs w:val="20"/>
          </w:rPr>
          <w:t>here for</w:t>
        </w:r>
        <w:r w:rsidRPr="00A62667">
          <w:rPr>
            <w:rStyle w:val="Hyperlink"/>
            <w:rFonts w:ascii="Tahoma" w:hAnsi="Tahoma" w:cs="Tahoma"/>
            <w:b/>
            <w:bCs/>
            <w:sz w:val="20"/>
            <w:szCs w:val="20"/>
          </w:rPr>
          <w:t xml:space="preserve"> </w:t>
        </w:r>
        <w:r w:rsidR="00A62667" w:rsidRPr="00A62667">
          <w:rPr>
            <w:rStyle w:val="Hyperlink"/>
            <w:rFonts w:ascii="Tahoma" w:hAnsi="Tahoma" w:cs="Tahoma"/>
            <w:b/>
            <w:bCs/>
            <w:sz w:val="20"/>
            <w:szCs w:val="20"/>
          </w:rPr>
          <w:t>F</w:t>
        </w:r>
        <w:r w:rsidRPr="00A62667">
          <w:rPr>
            <w:rStyle w:val="Hyperlink"/>
            <w:rFonts w:ascii="Tahoma" w:hAnsi="Tahoma" w:cs="Tahoma"/>
            <w:b/>
            <w:bCs/>
            <w:sz w:val="20"/>
            <w:szCs w:val="20"/>
          </w:rPr>
          <w:t>ull Prescribing Information for AQNEURSA.</w:t>
        </w:r>
      </w:hyperlink>
    </w:p>
    <w:p w14:paraId="143C8171" w14:textId="5B22D567" w:rsidR="00A62667" w:rsidRDefault="00A62667" w:rsidP="009C7E5D">
      <w:pPr>
        <w:pStyle w:val="Pa20"/>
        <w:ind w:left="-360"/>
        <w:rPr>
          <w:rStyle w:val="A17"/>
          <w:rFonts w:ascii="Tahoma" w:eastAsiaTheme="minorEastAsia" w:hAnsi="Tahoma" w:cs="Tahoma"/>
          <w:color w:val="000000" w:themeColor="text1"/>
          <w:sz w:val="16"/>
          <w:szCs w:val="16"/>
        </w:rPr>
      </w:pPr>
    </w:p>
    <w:p w14:paraId="6B773FE3" w14:textId="27431CC8" w:rsidR="009C7E5D" w:rsidRPr="004914F6" w:rsidRDefault="007B5EE0" w:rsidP="007E3578">
      <w:pPr>
        <w:pStyle w:val="Pa20"/>
        <w:rPr>
          <w:rFonts w:ascii="Tahoma" w:hAnsi="Tahoma" w:cs="Tahoma"/>
          <w:color w:val="000000" w:themeColor="text1"/>
          <w:sz w:val="16"/>
          <w:szCs w:val="16"/>
        </w:rPr>
      </w:pPr>
      <w:r w:rsidRPr="00BC4549">
        <w:rPr>
          <w:rFonts w:ascii="Tahoma" w:hAnsi="Tahoma" w:cs="Tahoma"/>
          <w:noProof/>
        </w:rPr>
        <mc:AlternateContent>
          <mc:Choice Requires="wps">
            <w:drawing>
              <wp:anchor distT="0" distB="0" distL="114300" distR="114300" simplePos="0" relativeHeight="251658243" behindDoc="0" locked="0" layoutInCell="1" allowOverlap="1" wp14:anchorId="10B4A8A3" wp14:editId="54B3EEE9">
                <wp:simplePos x="0" y="0"/>
                <wp:positionH relativeFrom="margin">
                  <wp:align>center</wp:align>
                </wp:positionH>
                <wp:positionV relativeFrom="paragraph">
                  <wp:posOffset>189865</wp:posOffset>
                </wp:positionV>
                <wp:extent cx="5317490" cy="464024"/>
                <wp:effectExtent l="0" t="0" r="0" b="0"/>
                <wp:wrapNone/>
                <wp:docPr id="1466806823" name="Text Box 1"/>
                <wp:cNvGraphicFramePr/>
                <a:graphic xmlns:a="http://schemas.openxmlformats.org/drawingml/2006/main">
                  <a:graphicData uri="http://schemas.microsoft.com/office/word/2010/wordprocessingShape">
                    <wps:wsp>
                      <wps:cNvSpPr txBox="1"/>
                      <wps:spPr>
                        <a:xfrm>
                          <a:off x="0" y="0"/>
                          <a:ext cx="5317490" cy="464024"/>
                        </a:xfrm>
                        <a:prstGeom prst="rect">
                          <a:avLst/>
                        </a:prstGeom>
                        <a:noFill/>
                        <a:ln>
                          <a:noFill/>
                        </a:ln>
                      </wps:spPr>
                      <wps:txbx>
                        <w:txbxContent>
                          <w:p w14:paraId="5A368528" w14:textId="77777777" w:rsidR="00886580" w:rsidRPr="00C14B81" w:rsidRDefault="00886580" w:rsidP="00D72C1C">
                            <w:pPr>
                              <w:spacing w:before="0" w:after="0"/>
                              <w:jc w:val="center"/>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pPr>
                            <w:r w:rsidRPr="00C14B81">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t>Do not include this page in submission to plan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B4A8A3" id="_x0000_t202" coordsize="21600,21600" o:spt="202" path="m,l,21600r21600,l21600,xe">
                <v:stroke joinstyle="miter"/>
                <v:path gradientshapeok="t" o:connecttype="rect"/>
              </v:shapetype>
              <v:shape id="Text Box 1" o:spid="_x0000_s1027" type="#_x0000_t202" style="position:absolute;margin-left:0;margin-top:14.95pt;width:418.7pt;height:36.55pt;z-index:251658243;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" filled="f" stroked="f">
                <v:textbox>
                  <w:txbxContent>
                    <w:p w14:paraId="5A368528" w14:textId="77777777" w:rsidR="00886580" w:rsidRPr="00C14B81" w:rsidRDefault="00886580" w:rsidP="00D72C1C">
                      <w:pPr>
                        <w:spacing w:before="0" w:after="0"/>
                        <w:jc w:val="center"/>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pPr>
                      <w:r w:rsidRPr="00C14B81">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t>Do not include this page in submission to plan</w:t>
                      </w:r>
                    </w:p>
                  </w:txbxContent>
                </v:textbox>
                <w10:wrap anchorx="margin"/>
              </v:shape>
            </w:pict>
          </mc:Fallback>
        </mc:AlternateContent>
      </w:r>
      <w:r w:rsidR="00AF3FA0" w:rsidRPr="00BC4549">
        <w:rPr>
          <w:rStyle w:val="A17"/>
          <w:rFonts w:ascii="Tahoma" w:eastAsiaTheme="minorEastAsia" w:hAnsi="Tahoma" w:cs="Tahoma"/>
          <w:color w:val="000000" w:themeColor="text1"/>
          <w:sz w:val="16"/>
          <w:szCs w:val="16"/>
        </w:rPr>
        <w:t xml:space="preserve">AQNEURSA™ </w:t>
      </w:r>
      <w:r w:rsidR="00AF3FA0" w:rsidRPr="00BC4549">
        <w:rPr>
          <w:rStyle w:val="A17"/>
          <w:rFonts w:ascii="Tahoma" w:hAnsi="Tahoma" w:cs="Tahoma"/>
          <w:color w:val="000000" w:themeColor="text1"/>
          <w:sz w:val="16"/>
          <w:szCs w:val="16"/>
        </w:rPr>
        <w:t>and its associated logo are trademarks of IntraBio Inc. ©2024 IntraBio. All rights reserved.</w:t>
      </w:r>
      <w:r w:rsidR="00886580">
        <w:rPr>
          <w:rStyle w:val="A17"/>
          <w:rFonts w:ascii="Tahoma" w:hAnsi="Tahoma" w:cs="Tahoma"/>
          <w:color w:val="000000" w:themeColor="text1"/>
          <w:sz w:val="16"/>
          <w:szCs w:val="16"/>
        </w:rPr>
        <w:t xml:space="preserve"> </w:t>
      </w:r>
      <w:r w:rsidR="009C7E5D">
        <w:rPr>
          <w:rStyle w:val="A17"/>
          <w:rFonts w:ascii="Tahoma" w:hAnsi="Tahoma" w:cs="Tahoma"/>
          <w:color w:val="000000" w:themeColor="text1"/>
          <w:sz w:val="16"/>
          <w:szCs w:val="16"/>
        </w:rPr>
        <w:tab/>
        <w:t xml:space="preserve">        MAT-0010</w:t>
      </w:r>
      <w:r w:rsidR="009C7E5D">
        <w:rPr>
          <w:rStyle w:val="A17"/>
          <w:rFonts w:ascii="Tahoma" w:hAnsi="Tahoma" w:cs="Tahoma"/>
          <w:color w:val="000000" w:themeColor="text1"/>
          <w:sz w:val="16"/>
          <w:szCs w:val="16"/>
        </w:rPr>
        <w:tab/>
        <w:t>09/24</w:t>
      </w:r>
    </w:p>
    <w:p w14:paraId="2F220C25" w14:textId="6750F13A" w:rsidR="00AF3FA0" w:rsidRPr="00BC4549" w:rsidRDefault="00AF3FA0" w:rsidP="009C7E5D">
      <w:pPr>
        <w:pStyle w:val="Pa20"/>
        <w:ind w:left="-360"/>
        <w:rPr>
          <w:rFonts w:ascii="Tahoma" w:hAnsi="Tahoma" w:cs="Tahoma"/>
          <w:b/>
          <w:bCs/>
        </w:rPr>
      </w:pPr>
    </w:p>
    <w:p w14:paraId="3061F278" w14:textId="74C3396C" w:rsidR="00555DD0" w:rsidRPr="00BC4549" w:rsidRDefault="00555DD0" w:rsidP="00555DD0">
      <w:pPr>
        <w:jc w:val="center"/>
        <w:rPr>
          <w:rFonts w:ascii="Tahoma" w:hAnsi="Tahoma" w:cs="Tahoma"/>
          <w:b/>
          <w:bCs/>
        </w:rPr>
      </w:pPr>
      <w:r w:rsidRPr="00BC4549">
        <w:rPr>
          <w:rFonts w:ascii="Tahoma" w:hAnsi="Tahoma" w:cs="Tahoma"/>
          <w:b/>
          <w:bCs/>
        </w:rPr>
        <w:t>AQNEURSA Letter of Medical Necessity Checklist</w:t>
      </w:r>
    </w:p>
    <w:p w14:paraId="238714A6" w14:textId="77777777" w:rsidR="00555DD0" w:rsidRPr="00BC4549" w:rsidRDefault="00555DD0" w:rsidP="00555DD0">
      <w:pPr>
        <w:rPr>
          <w:rFonts w:ascii="Tahoma" w:hAnsi="Tahoma" w:cs="Tahoma"/>
        </w:rPr>
      </w:pPr>
    </w:p>
    <w:p w14:paraId="389FAA14" w14:textId="1D6AC151" w:rsidR="00555DD0" w:rsidRPr="00BC4549" w:rsidRDefault="00555DD0" w:rsidP="00555DD0">
      <w:pPr>
        <w:rPr>
          <w:rFonts w:ascii="Tahoma" w:hAnsi="Tahoma" w:cs="Tahoma"/>
        </w:rPr>
      </w:pPr>
      <w:r w:rsidRPr="00BC4549">
        <w:rPr>
          <w:rFonts w:ascii="Tahoma" w:hAnsi="Tahoma" w:cs="Tahoma"/>
        </w:rPr>
        <w:t>Submitting a letter of medical necessity that includes the following elements may help inform the request for coverage review process. Please consider including the following information with the letter of medical necessity:</w:t>
      </w:r>
    </w:p>
    <w:p w14:paraId="604C9BDA" w14:textId="77777777" w:rsidR="00555DD0" w:rsidRPr="00BC4549" w:rsidRDefault="00555DD0" w:rsidP="00555DD0">
      <w:pPr>
        <w:rPr>
          <w:rFonts w:ascii="Tahoma" w:hAnsi="Tahoma" w:cs="Tahoma"/>
          <w:b/>
          <w:bCs/>
        </w:rPr>
      </w:pPr>
    </w:p>
    <w:p w14:paraId="7603EB2F" w14:textId="77777777" w:rsidR="00555DD0" w:rsidRPr="00BC4549" w:rsidRDefault="00555DD0" w:rsidP="00555DD0">
      <w:pPr>
        <w:spacing w:before="0" w:after="0"/>
        <w:rPr>
          <w:rFonts w:ascii="Tahoma" w:hAnsi="Tahoma" w:cs="Tahoma"/>
          <w:b/>
          <w:bCs/>
        </w:rPr>
      </w:pPr>
      <w:r w:rsidRPr="00BC4549">
        <w:rPr>
          <w:rFonts w:ascii="Tahoma" w:hAnsi="Tahoma" w:cs="Tahoma"/>
          <w:b/>
          <w:bCs/>
        </w:rPr>
        <w:t xml:space="preserve">Patient demographics </w:t>
      </w:r>
    </w:p>
    <w:p w14:paraId="0F6266FC" w14:textId="77777777" w:rsidR="00555DD0" w:rsidRPr="00BC4549" w:rsidRDefault="00555DD0" w:rsidP="008E1C93">
      <w:pPr>
        <w:pStyle w:val="ListParagraph"/>
        <w:numPr>
          <w:ilvl w:val="0"/>
          <w:numId w:val="39"/>
        </w:numPr>
        <w:spacing w:before="0"/>
        <w:contextualSpacing w:val="0"/>
        <w:rPr>
          <w:rFonts w:ascii="Tahoma" w:hAnsi="Tahoma" w:cs="Tahoma"/>
        </w:rPr>
      </w:pPr>
      <w:r w:rsidRPr="00BC4549">
        <w:rPr>
          <w:rFonts w:ascii="Tahoma" w:hAnsi="Tahoma" w:cs="Tahoma"/>
        </w:rPr>
        <w:t>Patient name</w:t>
      </w:r>
    </w:p>
    <w:p w14:paraId="4D157D3B" w14:textId="77777777" w:rsidR="00555DD0" w:rsidRPr="00BC4549" w:rsidRDefault="00555DD0" w:rsidP="008E1C93">
      <w:pPr>
        <w:pStyle w:val="ListParagraph"/>
        <w:numPr>
          <w:ilvl w:val="0"/>
          <w:numId w:val="39"/>
        </w:numPr>
        <w:spacing w:before="0"/>
        <w:contextualSpacing w:val="0"/>
        <w:rPr>
          <w:rFonts w:ascii="Tahoma" w:hAnsi="Tahoma" w:cs="Tahoma"/>
        </w:rPr>
      </w:pPr>
      <w:r w:rsidRPr="00BC4549">
        <w:rPr>
          <w:rFonts w:ascii="Tahoma" w:hAnsi="Tahoma" w:cs="Tahoma"/>
        </w:rPr>
        <w:t>Date of birth</w:t>
      </w:r>
    </w:p>
    <w:p w14:paraId="4C72164D" w14:textId="77777777" w:rsidR="00555DD0" w:rsidRPr="00BC4549" w:rsidRDefault="00555DD0" w:rsidP="008E1C93">
      <w:pPr>
        <w:pStyle w:val="ListParagraph"/>
        <w:numPr>
          <w:ilvl w:val="0"/>
          <w:numId w:val="39"/>
        </w:numPr>
        <w:spacing w:before="0"/>
        <w:contextualSpacing w:val="0"/>
        <w:rPr>
          <w:rFonts w:ascii="Tahoma" w:hAnsi="Tahoma" w:cs="Tahoma"/>
        </w:rPr>
      </w:pPr>
      <w:r w:rsidRPr="00BC4549">
        <w:rPr>
          <w:rFonts w:ascii="Tahoma" w:hAnsi="Tahoma" w:cs="Tahoma"/>
        </w:rPr>
        <w:t>Insurance policy/ID number</w:t>
      </w:r>
    </w:p>
    <w:p w14:paraId="4FCE67F5" w14:textId="674BE8A9" w:rsidR="00555DD0" w:rsidRPr="00BC4549" w:rsidRDefault="00555DD0" w:rsidP="008E1C93">
      <w:pPr>
        <w:pStyle w:val="ListParagraph"/>
        <w:numPr>
          <w:ilvl w:val="0"/>
          <w:numId w:val="39"/>
        </w:numPr>
        <w:spacing w:before="0"/>
        <w:contextualSpacing w:val="0"/>
        <w:rPr>
          <w:rFonts w:ascii="Tahoma" w:hAnsi="Tahoma" w:cs="Tahoma"/>
        </w:rPr>
      </w:pPr>
      <w:r w:rsidRPr="00BC4549">
        <w:rPr>
          <w:rFonts w:ascii="Tahoma" w:hAnsi="Tahoma" w:cs="Tahoma"/>
        </w:rPr>
        <w:t xml:space="preserve">Date of </w:t>
      </w:r>
      <w:r w:rsidR="004A573D" w:rsidRPr="005E3C1D">
        <w:rPr>
          <w:rFonts w:ascii="Tahoma" w:hAnsi="Tahoma" w:cs="Tahoma"/>
        </w:rPr>
        <w:t>Niemann</w:t>
      </w:r>
      <w:r w:rsidR="004A573D" w:rsidRPr="004914F6">
        <w:rPr>
          <w:rFonts w:ascii="Tahoma" w:hAnsi="Tahoma" w:cs="Tahoma"/>
        </w:rPr>
        <w:t xml:space="preserve">-Pick Type C </w:t>
      </w:r>
      <w:r w:rsidR="004A573D">
        <w:rPr>
          <w:rFonts w:ascii="Tahoma" w:hAnsi="Tahoma" w:cs="Tahoma"/>
        </w:rPr>
        <w:t>(</w:t>
      </w:r>
      <w:r w:rsidR="004A573D" w:rsidRPr="004914F6">
        <w:rPr>
          <w:rFonts w:ascii="Tahoma" w:hAnsi="Tahoma" w:cs="Tahoma"/>
        </w:rPr>
        <w:t>NPC</w:t>
      </w:r>
      <w:r w:rsidR="004A573D">
        <w:rPr>
          <w:rFonts w:ascii="Tahoma" w:hAnsi="Tahoma" w:cs="Tahoma"/>
        </w:rPr>
        <w:t>)</w:t>
      </w:r>
      <w:r w:rsidR="004A573D" w:rsidRPr="004914F6">
        <w:rPr>
          <w:rFonts w:ascii="Tahoma" w:hAnsi="Tahoma" w:cs="Tahoma"/>
        </w:rPr>
        <w:t xml:space="preserve"> </w:t>
      </w:r>
      <w:r w:rsidRPr="00BC4549">
        <w:rPr>
          <w:rFonts w:ascii="Tahoma" w:hAnsi="Tahoma" w:cs="Tahoma"/>
        </w:rPr>
        <w:t>diagnosis</w:t>
      </w:r>
    </w:p>
    <w:p w14:paraId="3C76EFA1" w14:textId="77777777" w:rsidR="00555DD0" w:rsidRPr="00BC4549" w:rsidRDefault="00555DD0" w:rsidP="00555DD0">
      <w:pPr>
        <w:rPr>
          <w:rFonts w:ascii="Tahoma" w:hAnsi="Tahoma" w:cs="Tahoma"/>
          <w:b/>
          <w:bCs/>
        </w:rPr>
      </w:pPr>
    </w:p>
    <w:p w14:paraId="74523360" w14:textId="77777777" w:rsidR="00DF3D7E" w:rsidRDefault="00DF3D7E" w:rsidP="00DF3D7E">
      <w:pPr>
        <w:spacing w:before="0" w:after="0"/>
        <w:rPr>
          <w:rFonts w:ascii="Tahoma" w:hAnsi="Tahoma" w:cs="Tahoma"/>
          <w:b/>
          <w:bCs/>
        </w:rPr>
      </w:pPr>
      <w:r>
        <w:rPr>
          <w:rFonts w:ascii="Tahoma" w:hAnsi="Tahoma" w:cs="Tahoma"/>
          <w:b/>
          <w:bCs/>
        </w:rPr>
        <w:t>Patient condition and medical history</w:t>
      </w:r>
    </w:p>
    <w:p w14:paraId="1089F04D" w14:textId="64FFDD7D" w:rsidR="00DF3D7E" w:rsidRDefault="00DF3D7E" w:rsidP="008E1C93">
      <w:pPr>
        <w:pStyle w:val="ListParagraph"/>
        <w:numPr>
          <w:ilvl w:val="0"/>
          <w:numId w:val="39"/>
        </w:numPr>
        <w:spacing w:before="0"/>
        <w:contextualSpacing w:val="0"/>
        <w:rPr>
          <w:rFonts w:ascii="Tahoma" w:hAnsi="Tahoma" w:cs="Tahoma"/>
        </w:rPr>
      </w:pPr>
      <w:r>
        <w:rPr>
          <w:rFonts w:ascii="Tahoma" w:hAnsi="Tahoma" w:cs="Tahoma"/>
        </w:rPr>
        <w:t xml:space="preserve">Diagnostic information (see </w:t>
      </w:r>
      <w:hyperlink r:id="rId13" w:history="1">
        <w:r w:rsidRPr="00747CAF">
          <w:rPr>
            <w:rStyle w:val="Hyperlink"/>
            <w:rFonts w:ascii="Tahoma" w:hAnsi="Tahoma" w:cs="Tahoma"/>
          </w:rPr>
          <w:t>Prior Authorization Checklist</w:t>
        </w:r>
      </w:hyperlink>
      <w:r>
        <w:rPr>
          <w:rFonts w:ascii="Tahoma" w:hAnsi="Tahoma" w:cs="Tahoma"/>
        </w:rPr>
        <w:t>)</w:t>
      </w:r>
    </w:p>
    <w:p w14:paraId="16D4685B" w14:textId="77777777" w:rsidR="00DF3D7E" w:rsidRPr="00CE70C7" w:rsidRDefault="00DF3D7E" w:rsidP="008E1C93">
      <w:pPr>
        <w:pStyle w:val="ListParagraph"/>
        <w:numPr>
          <w:ilvl w:val="0"/>
          <w:numId w:val="39"/>
        </w:numPr>
        <w:spacing w:before="0"/>
        <w:contextualSpacing w:val="0"/>
        <w:rPr>
          <w:rFonts w:ascii="Tahoma" w:hAnsi="Tahoma" w:cs="Tahoma"/>
        </w:rPr>
      </w:pPr>
      <w:r w:rsidRPr="00CE70C7">
        <w:rPr>
          <w:rFonts w:ascii="Tahoma" w:hAnsi="Tahoma" w:cs="Tahoma"/>
        </w:rPr>
        <w:t xml:space="preserve">Patient weight, growth, and development </w:t>
      </w:r>
    </w:p>
    <w:p w14:paraId="6DB42F3E" w14:textId="77777777" w:rsidR="00DF3D7E" w:rsidRPr="00CE70C7" w:rsidRDefault="00DF3D7E" w:rsidP="008E1C93">
      <w:pPr>
        <w:pStyle w:val="ListParagraph"/>
        <w:numPr>
          <w:ilvl w:val="0"/>
          <w:numId w:val="39"/>
        </w:numPr>
        <w:spacing w:before="0"/>
        <w:contextualSpacing w:val="0"/>
        <w:rPr>
          <w:rFonts w:ascii="Tahoma" w:hAnsi="Tahoma" w:cs="Tahoma"/>
        </w:rPr>
      </w:pPr>
      <w:r w:rsidRPr="00CE70C7">
        <w:rPr>
          <w:rFonts w:ascii="Tahoma" w:hAnsi="Tahoma" w:cs="Tahoma"/>
        </w:rPr>
        <w:t xml:space="preserve">Neurological and/or psychological testing results </w:t>
      </w:r>
    </w:p>
    <w:p w14:paraId="3485429A" w14:textId="5952F380" w:rsidR="00DF3D7E" w:rsidRPr="00CE70C7" w:rsidRDefault="00DF3D7E" w:rsidP="008E1C93">
      <w:pPr>
        <w:pStyle w:val="ListParagraph"/>
        <w:numPr>
          <w:ilvl w:val="0"/>
          <w:numId w:val="39"/>
        </w:numPr>
        <w:spacing w:before="0"/>
        <w:contextualSpacing w:val="0"/>
        <w:rPr>
          <w:rFonts w:ascii="Tahoma" w:hAnsi="Tahoma" w:cs="Tahoma"/>
        </w:rPr>
      </w:pPr>
      <w:r w:rsidRPr="00CE70C7">
        <w:rPr>
          <w:rFonts w:ascii="Tahoma" w:hAnsi="Tahoma" w:cs="Tahoma"/>
        </w:rPr>
        <w:t xml:space="preserve">Symptoms and quality of life </w:t>
      </w:r>
      <w:r w:rsidR="00BA14DA">
        <w:rPr>
          <w:rFonts w:ascii="Tahoma" w:hAnsi="Tahoma" w:cs="Tahoma"/>
        </w:rPr>
        <w:t>(physician observation)</w:t>
      </w:r>
    </w:p>
    <w:p w14:paraId="7758E921" w14:textId="77777777" w:rsidR="00DF3D7E" w:rsidRPr="00CE70C7" w:rsidRDefault="00DF3D7E" w:rsidP="008E1C93">
      <w:pPr>
        <w:pStyle w:val="ListParagraph"/>
        <w:numPr>
          <w:ilvl w:val="0"/>
          <w:numId w:val="39"/>
        </w:numPr>
        <w:spacing w:before="0"/>
        <w:contextualSpacing w:val="0"/>
        <w:rPr>
          <w:rFonts w:ascii="Tahoma" w:hAnsi="Tahoma" w:cs="Tahoma"/>
        </w:rPr>
      </w:pPr>
      <w:r w:rsidRPr="00CE70C7">
        <w:rPr>
          <w:rFonts w:ascii="Tahoma" w:hAnsi="Tahoma" w:cs="Tahoma"/>
        </w:rPr>
        <w:t xml:space="preserve">Medication history – dose, dates of use, side effects, etc </w:t>
      </w:r>
    </w:p>
    <w:p w14:paraId="28F4995E" w14:textId="77777777" w:rsidR="00DF3D7E" w:rsidRPr="00CE70C7" w:rsidRDefault="00DF3D7E" w:rsidP="008E1C93">
      <w:pPr>
        <w:pStyle w:val="ListParagraph"/>
        <w:numPr>
          <w:ilvl w:val="0"/>
          <w:numId w:val="39"/>
        </w:numPr>
        <w:spacing w:before="0"/>
        <w:contextualSpacing w:val="0"/>
        <w:rPr>
          <w:rFonts w:ascii="Tahoma" w:hAnsi="Tahoma" w:cs="Tahoma"/>
        </w:rPr>
      </w:pPr>
      <w:r w:rsidRPr="00CE70C7">
        <w:rPr>
          <w:rFonts w:ascii="Tahoma" w:hAnsi="Tahoma" w:cs="Tahoma"/>
        </w:rPr>
        <w:t xml:space="preserve">Chart notes </w:t>
      </w:r>
    </w:p>
    <w:p w14:paraId="4AAC60B9" w14:textId="77777777" w:rsidR="00DF3D7E" w:rsidRPr="00CE70C7" w:rsidRDefault="00DF3D7E" w:rsidP="008E1C93">
      <w:pPr>
        <w:pStyle w:val="ListParagraph"/>
        <w:numPr>
          <w:ilvl w:val="0"/>
          <w:numId w:val="39"/>
        </w:numPr>
        <w:spacing w:before="0"/>
        <w:contextualSpacing w:val="0"/>
        <w:rPr>
          <w:rFonts w:ascii="Tahoma" w:hAnsi="Tahoma" w:cs="Tahoma"/>
        </w:rPr>
      </w:pPr>
      <w:r w:rsidRPr="00CE70C7">
        <w:rPr>
          <w:rFonts w:ascii="Tahoma" w:hAnsi="Tahoma" w:cs="Tahoma"/>
        </w:rPr>
        <w:t xml:space="preserve">Laboratory test results </w:t>
      </w:r>
    </w:p>
    <w:p w14:paraId="52076E2D" w14:textId="7805E397" w:rsidR="00DF3D7E" w:rsidRPr="00CE70C7" w:rsidRDefault="00DF3D7E" w:rsidP="008E1C93">
      <w:pPr>
        <w:pStyle w:val="ListParagraph"/>
        <w:numPr>
          <w:ilvl w:val="0"/>
          <w:numId w:val="39"/>
        </w:numPr>
        <w:spacing w:before="0"/>
        <w:contextualSpacing w:val="0"/>
        <w:rPr>
          <w:rFonts w:ascii="Tahoma" w:hAnsi="Tahoma" w:cs="Tahoma"/>
        </w:rPr>
      </w:pPr>
      <w:r w:rsidRPr="00CE70C7">
        <w:rPr>
          <w:rFonts w:ascii="Tahoma" w:hAnsi="Tahoma" w:cs="Tahoma"/>
        </w:rPr>
        <w:t xml:space="preserve">Verification that the patient is not pregnant </w:t>
      </w:r>
    </w:p>
    <w:p w14:paraId="021A8D71" w14:textId="77777777" w:rsidR="00DF3D7E" w:rsidRPr="00CE70C7" w:rsidRDefault="00DF3D7E" w:rsidP="008E1C93">
      <w:pPr>
        <w:pStyle w:val="ListParagraph"/>
        <w:numPr>
          <w:ilvl w:val="0"/>
          <w:numId w:val="39"/>
        </w:numPr>
        <w:spacing w:before="0"/>
        <w:contextualSpacing w:val="0"/>
        <w:rPr>
          <w:rFonts w:ascii="Tahoma" w:hAnsi="Tahoma" w:cs="Tahoma"/>
        </w:rPr>
      </w:pPr>
      <w:r w:rsidRPr="00CE70C7">
        <w:rPr>
          <w:rFonts w:ascii="Tahoma" w:hAnsi="Tahoma" w:cs="Tahoma"/>
        </w:rPr>
        <w:t xml:space="preserve">Details on hospital admissions and discharges </w:t>
      </w:r>
    </w:p>
    <w:p w14:paraId="150CF26F" w14:textId="6BD944C3" w:rsidR="00555DD0" w:rsidRPr="00BC4549" w:rsidRDefault="00555DD0" w:rsidP="00555DD0">
      <w:pPr>
        <w:spacing w:before="0"/>
        <w:rPr>
          <w:rFonts w:ascii="Tahoma" w:hAnsi="Tahoma" w:cs="Tahoma"/>
          <w:b/>
          <w:bCs/>
        </w:rPr>
      </w:pPr>
    </w:p>
    <w:p w14:paraId="7287B5AD" w14:textId="0C0A404E" w:rsidR="00555DD0" w:rsidRPr="00125A95" w:rsidRDefault="00555DD0" w:rsidP="00125A95">
      <w:pPr>
        <w:spacing w:before="0"/>
        <w:rPr>
          <w:rFonts w:ascii="Tahoma" w:hAnsi="Tahoma" w:cs="Tahoma"/>
        </w:rPr>
      </w:pPr>
      <w:r w:rsidRPr="00125A95">
        <w:rPr>
          <w:rFonts w:ascii="Tahoma" w:hAnsi="Tahoma" w:cs="Tahoma"/>
          <w:b/>
          <w:bCs/>
        </w:rPr>
        <w:t xml:space="preserve">Recommended treatment includes: </w:t>
      </w:r>
      <w:r w:rsidRPr="00125A95">
        <w:rPr>
          <w:rFonts w:ascii="Tahoma" w:hAnsi="Tahoma" w:cs="Tahoma"/>
        </w:rPr>
        <w:t>AQNEURSA</w:t>
      </w:r>
    </w:p>
    <w:p w14:paraId="417C2130" w14:textId="294CB647" w:rsidR="00836A64" w:rsidRPr="00836A64" w:rsidRDefault="00836A64" w:rsidP="008E1C93">
      <w:pPr>
        <w:pStyle w:val="ListParagraph"/>
        <w:numPr>
          <w:ilvl w:val="0"/>
          <w:numId w:val="39"/>
        </w:numPr>
        <w:spacing w:before="0"/>
        <w:contextualSpacing w:val="0"/>
        <w:rPr>
          <w:rFonts w:ascii="Tahoma" w:hAnsi="Tahoma" w:cs="Tahoma"/>
        </w:rPr>
      </w:pPr>
      <w:r w:rsidRPr="00836A64">
        <w:rPr>
          <w:rFonts w:ascii="Tahoma" w:hAnsi="Tahoma" w:cs="Tahoma"/>
        </w:rPr>
        <w:t xml:space="preserve">AQNEURSA is supplied in unit dose packets, each containing 1 g of levacetylleucine as granules for oral suspension. </w:t>
      </w:r>
    </w:p>
    <w:p w14:paraId="353B8D08" w14:textId="297F9757" w:rsidR="00836A64" w:rsidRDefault="00836A64" w:rsidP="008E1C93">
      <w:pPr>
        <w:pStyle w:val="ListParagraph"/>
        <w:numPr>
          <w:ilvl w:val="0"/>
          <w:numId w:val="39"/>
        </w:numPr>
        <w:spacing w:before="0"/>
        <w:contextualSpacing w:val="0"/>
        <w:rPr>
          <w:rFonts w:ascii="Tahoma" w:hAnsi="Tahoma" w:cs="Tahoma"/>
        </w:rPr>
      </w:pPr>
      <w:r w:rsidRPr="00836A64">
        <w:rPr>
          <w:rFonts w:ascii="Tahoma" w:hAnsi="Tahoma" w:cs="Tahoma"/>
        </w:rPr>
        <w:t xml:space="preserve">Dosing: </w:t>
      </w:r>
    </w:p>
    <w:tbl>
      <w:tblPr>
        <w:tblStyle w:val="TableGrid"/>
        <w:tblW w:w="6840" w:type="dxa"/>
        <w:tblInd w:w="1705" w:type="dxa"/>
        <w:tblLayout w:type="fixed"/>
        <w:tblLook w:val="04A0" w:firstRow="1" w:lastRow="0" w:firstColumn="1" w:lastColumn="0" w:noHBand="0" w:noVBand="1"/>
      </w:tblPr>
      <w:tblGrid>
        <w:gridCol w:w="2790"/>
        <w:gridCol w:w="1350"/>
        <w:gridCol w:w="1350"/>
        <w:gridCol w:w="1350"/>
      </w:tblGrid>
      <w:tr w:rsidR="00E31752" w:rsidRPr="00E31752" w14:paraId="6EDFEEC9" w14:textId="77777777" w:rsidTr="0091673A">
        <w:tc>
          <w:tcPr>
            <w:tcW w:w="2790" w:type="dxa"/>
          </w:tcPr>
          <w:p w14:paraId="5DA30512" w14:textId="39F29CC6" w:rsidR="00E31752" w:rsidRPr="00E31752" w:rsidRDefault="00E31752">
            <w:pPr>
              <w:pStyle w:val="PIHeading1"/>
              <w:spacing w:before="0" w:after="0"/>
              <w:ind w:right="-57"/>
              <w:rPr>
                <w:rFonts w:ascii="Tahoma" w:hAnsi="Tahoma" w:cs="Tahoma"/>
                <w:b w:val="0"/>
                <w:sz w:val="22"/>
                <w:szCs w:val="22"/>
              </w:rPr>
            </w:pPr>
            <w:r w:rsidRPr="00E31752">
              <w:rPr>
                <w:rFonts w:ascii="Tahoma" w:hAnsi="Tahoma" w:cs="Tahoma"/>
                <w:sz w:val="22"/>
                <w:szCs w:val="22"/>
              </w:rPr>
              <w:t>Patient Body Weight</w:t>
            </w:r>
          </w:p>
        </w:tc>
        <w:tc>
          <w:tcPr>
            <w:tcW w:w="1350" w:type="dxa"/>
          </w:tcPr>
          <w:p w14:paraId="52065A88" w14:textId="77777777" w:rsidR="00E31752" w:rsidRPr="00E31752" w:rsidRDefault="00E31752">
            <w:pPr>
              <w:pStyle w:val="PIHeading1"/>
              <w:spacing w:before="0" w:after="0"/>
              <w:jc w:val="center"/>
              <w:rPr>
                <w:rFonts w:ascii="Tahoma" w:hAnsi="Tahoma" w:cs="Tahoma"/>
                <w:b w:val="0"/>
                <w:sz w:val="22"/>
                <w:szCs w:val="22"/>
              </w:rPr>
            </w:pPr>
            <w:r w:rsidRPr="00E31752">
              <w:rPr>
                <w:rFonts w:ascii="Tahoma" w:hAnsi="Tahoma" w:cs="Tahoma"/>
                <w:sz w:val="22"/>
                <w:szCs w:val="22"/>
              </w:rPr>
              <w:t>Morning Dose</w:t>
            </w:r>
          </w:p>
        </w:tc>
        <w:tc>
          <w:tcPr>
            <w:tcW w:w="1350" w:type="dxa"/>
          </w:tcPr>
          <w:p w14:paraId="58CBE8D3" w14:textId="1BA496FF" w:rsidR="00E31752" w:rsidRPr="00E31752" w:rsidRDefault="00E31752">
            <w:pPr>
              <w:pStyle w:val="PIHeading1"/>
              <w:spacing w:before="0" w:after="0"/>
              <w:jc w:val="center"/>
              <w:rPr>
                <w:rFonts w:ascii="Tahoma" w:hAnsi="Tahoma" w:cs="Tahoma"/>
                <w:b w:val="0"/>
                <w:sz w:val="22"/>
                <w:szCs w:val="22"/>
              </w:rPr>
            </w:pPr>
            <w:r w:rsidRPr="00E31752">
              <w:rPr>
                <w:rFonts w:ascii="Tahoma" w:hAnsi="Tahoma" w:cs="Tahoma"/>
                <w:sz w:val="22"/>
                <w:szCs w:val="22"/>
              </w:rPr>
              <w:t>Afternoon Dose</w:t>
            </w:r>
          </w:p>
        </w:tc>
        <w:tc>
          <w:tcPr>
            <w:tcW w:w="1350" w:type="dxa"/>
          </w:tcPr>
          <w:p w14:paraId="21AFC331" w14:textId="77777777" w:rsidR="00E31752" w:rsidRPr="00E31752" w:rsidRDefault="00E31752">
            <w:pPr>
              <w:pStyle w:val="PIHeading1"/>
              <w:spacing w:before="0" w:after="0"/>
              <w:jc w:val="center"/>
              <w:rPr>
                <w:rFonts w:ascii="Tahoma" w:hAnsi="Tahoma" w:cs="Tahoma"/>
                <w:b w:val="0"/>
                <w:sz w:val="22"/>
                <w:szCs w:val="22"/>
              </w:rPr>
            </w:pPr>
            <w:r w:rsidRPr="00E31752">
              <w:rPr>
                <w:rFonts w:ascii="Tahoma" w:hAnsi="Tahoma" w:cs="Tahoma"/>
                <w:sz w:val="22"/>
                <w:szCs w:val="22"/>
              </w:rPr>
              <w:t>Evening Dose</w:t>
            </w:r>
          </w:p>
        </w:tc>
      </w:tr>
      <w:tr w:rsidR="00F359CB" w:rsidRPr="00E31752" w14:paraId="7E108A4F" w14:textId="77777777" w:rsidTr="0091673A">
        <w:tc>
          <w:tcPr>
            <w:tcW w:w="2790" w:type="dxa"/>
          </w:tcPr>
          <w:p w14:paraId="1FD899DF" w14:textId="0A327502" w:rsidR="00F359CB" w:rsidRPr="00F359CB" w:rsidRDefault="00F359CB" w:rsidP="00F359CB">
            <w:pPr>
              <w:keepNext/>
              <w:contextualSpacing/>
              <w:jc w:val="center"/>
              <w:rPr>
                <w:rFonts w:ascii="Tahoma" w:hAnsi="Tahoma" w:cs="Tahoma"/>
                <w:bCs/>
              </w:rPr>
            </w:pPr>
            <w:r w:rsidRPr="00F359CB">
              <w:rPr>
                <w:rFonts w:ascii="Tahoma" w:hAnsi="Tahoma" w:cs="Tahoma"/>
                <w:bCs/>
              </w:rPr>
              <w:t>15 to &lt;25 kg</w:t>
            </w:r>
          </w:p>
        </w:tc>
        <w:tc>
          <w:tcPr>
            <w:tcW w:w="1350" w:type="dxa"/>
          </w:tcPr>
          <w:p w14:paraId="5393B56F" w14:textId="0EE07BA6" w:rsidR="00F359CB" w:rsidRPr="00E31752" w:rsidRDefault="00F359CB" w:rsidP="00F359CB">
            <w:pPr>
              <w:keepNext/>
              <w:contextualSpacing/>
              <w:jc w:val="center"/>
              <w:rPr>
                <w:rFonts w:ascii="Tahoma" w:hAnsi="Tahoma" w:cs="Tahoma"/>
                <w:bCs/>
              </w:rPr>
            </w:pPr>
            <w:r w:rsidRPr="00E31752">
              <w:rPr>
                <w:rFonts w:ascii="Tahoma" w:hAnsi="Tahoma" w:cs="Tahoma"/>
                <w:bCs/>
              </w:rPr>
              <w:t>1 g</w:t>
            </w:r>
          </w:p>
        </w:tc>
        <w:tc>
          <w:tcPr>
            <w:tcW w:w="1350" w:type="dxa"/>
          </w:tcPr>
          <w:p w14:paraId="64A450B8" w14:textId="77777777" w:rsidR="00F359CB" w:rsidRPr="00E31752" w:rsidRDefault="00F359CB" w:rsidP="00F359CB">
            <w:pPr>
              <w:keepNext/>
              <w:contextualSpacing/>
              <w:jc w:val="center"/>
              <w:rPr>
                <w:rFonts w:ascii="Tahoma" w:hAnsi="Tahoma" w:cs="Tahoma"/>
                <w:bCs/>
              </w:rPr>
            </w:pPr>
            <w:r w:rsidRPr="00E31752">
              <w:rPr>
                <w:rFonts w:ascii="Tahoma" w:hAnsi="Tahoma" w:cs="Tahoma"/>
                <w:bCs/>
              </w:rPr>
              <w:t>No Dose</w:t>
            </w:r>
          </w:p>
        </w:tc>
        <w:tc>
          <w:tcPr>
            <w:tcW w:w="1350" w:type="dxa"/>
          </w:tcPr>
          <w:p w14:paraId="0EB9842E" w14:textId="33C01D6C" w:rsidR="00F359CB" w:rsidRPr="00E31752" w:rsidRDefault="00F359CB" w:rsidP="00F359CB">
            <w:pPr>
              <w:keepNext/>
              <w:contextualSpacing/>
              <w:jc w:val="center"/>
              <w:rPr>
                <w:rFonts w:ascii="Tahoma" w:hAnsi="Tahoma" w:cs="Tahoma"/>
                <w:bCs/>
              </w:rPr>
            </w:pPr>
            <w:r w:rsidRPr="00E31752">
              <w:rPr>
                <w:rFonts w:ascii="Tahoma" w:hAnsi="Tahoma" w:cs="Tahoma"/>
                <w:bCs/>
              </w:rPr>
              <w:t>1 g</w:t>
            </w:r>
          </w:p>
        </w:tc>
      </w:tr>
      <w:tr w:rsidR="00F359CB" w:rsidRPr="00E31752" w14:paraId="2390C4FC" w14:textId="77777777" w:rsidTr="0091673A">
        <w:tc>
          <w:tcPr>
            <w:tcW w:w="2790" w:type="dxa"/>
          </w:tcPr>
          <w:p w14:paraId="5B970257" w14:textId="6B61C753" w:rsidR="00F359CB" w:rsidRPr="00F359CB" w:rsidRDefault="00F359CB" w:rsidP="00F359CB">
            <w:pPr>
              <w:keepNext/>
              <w:contextualSpacing/>
              <w:jc w:val="center"/>
              <w:rPr>
                <w:rFonts w:ascii="Tahoma" w:hAnsi="Tahoma" w:cs="Tahoma"/>
                <w:bCs/>
              </w:rPr>
            </w:pPr>
            <w:r w:rsidRPr="00F359CB">
              <w:rPr>
                <w:rFonts w:ascii="Tahoma" w:hAnsi="Tahoma" w:cs="Tahoma"/>
                <w:bCs/>
              </w:rPr>
              <w:t>25 to &lt;35 kg</w:t>
            </w:r>
          </w:p>
        </w:tc>
        <w:tc>
          <w:tcPr>
            <w:tcW w:w="1350" w:type="dxa"/>
          </w:tcPr>
          <w:p w14:paraId="4B41B75F" w14:textId="2A33902A" w:rsidR="00F359CB" w:rsidRPr="00E31752" w:rsidRDefault="00F359CB" w:rsidP="00F359CB">
            <w:pPr>
              <w:keepNext/>
              <w:contextualSpacing/>
              <w:jc w:val="center"/>
              <w:rPr>
                <w:rFonts w:ascii="Tahoma" w:hAnsi="Tahoma" w:cs="Tahoma"/>
                <w:bCs/>
              </w:rPr>
            </w:pPr>
            <w:r w:rsidRPr="00E31752">
              <w:rPr>
                <w:rFonts w:ascii="Tahoma" w:hAnsi="Tahoma" w:cs="Tahoma"/>
                <w:bCs/>
              </w:rPr>
              <w:t>1 g</w:t>
            </w:r>
          </w:p>
        </w:tc>
        <w:tc>
          <w:tcPr>
            <w:tcW w:w="1350" w:type="dxa"/>
          </w:tcPr>
          <w:p w14:paraId="33248357" w14:textId="6D3605DB" w:rsidR="00F359CB" w:rsidRPr="00E31752" w:rsidRDefault="00F359CB" w:rsidP="00F359CB">
            <w:pPr>
              <w:keepNext/>
              <w:contextualSpacing/>
              <w:jc w:val="center"/>
              <w:rPr>
                <w:rFonts w:ascii="Tahoma" w:hAnsi="Tahoma" w:cs="Tahoma"/>
                <w:bCs/>
              </w:rPr>
            </w:pPr>
            <w:r w:rsidRPr="00E31752">
              <w:rPr>
                <w:rFonts w:ascii="Tahoma" w:hAnsi="Tahoma" w:cs="Tahoma"/>
                <w:bCs/>
              </w:rPr>
              <w:t>1 g</w:t>
            </w:r>
          </w:p>
        </w:tc>
        <w:tc>
          <w:tcPr>
            <w:tcW w:w="1350" w:type="dxa"/>
          </w:tcPr>
          <w:p w14:paraId="1ACF738E" w14:textId="79652DBD" w:rsidR="00F359CB" w:rsidRPr="00E31752" w:rsidRDefault="00F359CB" w:rsidP="00F359CB">
            <w:pPr>
              <w:keepNext/>
              <w:contextualSpacing/>
              <w:jc w:val="center"/>
              <w:rPr>
                <w:rFonts w:ascii="Tahoma" w:hAnsi="Tahoma" w:cs="Tahoma"/>
                <w:bCs/>
              </w:rPr>
            </w:pPr>
            <w:r w:rsidRPr="00E31752">
              <w:rPr>
                <w:rFonts w:ascii="Tahoma" w:hAnsi="Tahoma" w:cs="Tahoma"/>
                <w:bCs/>
              </w:rPr>
              <w:t>1 g</w:t>
            </w:r>
          </w:p>
        </w:tc>
      </w:tr>
      <w:tr w:rsidR="00F359CB" w:rsidRPr="00E31752" w14:paraId="17578F2C" w14:textId="77777777" w:rsidTr="0091673A">
        <w:tc>
          <w:tcPr>
            <w:tcW w:w="2790" w:type="dxa"/>
          </w:tcPr>
          <w:p w14:paraId="03E1CC72" w14:textId="31BF8E5B" w:rsidR="00F359CB" w:rsidRPr="00F359CB" w:rsidRDefault="00F359CB" w:rsidP="00F359CB">
            <w:pPr>
              <w:keepNext/>
              <w:contextualSpacing/>
              <w:jc w:val="center"/>
              <w:rPr>
                <w:rFonts w:ascii="Tahoma" w:hAnsi="Tahoma" w:cs="Tahoma"/>
                <w:bCs/>
              </w:rPr>
            </w:pPr>
            <w:r w:rsidRPr="00F359CB">
              <w:rPr>
                <w:rFonts w:ascii="Tahoma" w:hAnsi="Tahoma" w:cs="Tahoma"/>
                <w:bCs/>
              </w:rPr>
              <w:t>35 kg or more</w:t>
            </w:r>
          </w:p>
        </w:tc>
        <w:tc>
          <w:tcPr>
            <w:tcW w:w="1350" w:type="dxa"/>
          </w:tcPr>
          <w:p w14:paraId="086CDD2D" w14:textId="55C302C9" w:rsidR="00F359CB" w:rsidRPr="00E31752" w:rsidRDefault="00F359CB" w:rsidP="00F359CB">
            <w:pPr>
              <w:keepNext/>
              <w:ind w:left="-57" w:right="-57"/>
              <w:contextualSpacing/>
              <w:jc w:val="center"/>
              <w:rPr>
                <w:rFonts w:ascii="Tahoma" w:hAnsi="Tahoma" w:cs="Tahoma"/>
                <w:bCs/>
              </w:rPr>
            </w:pPr>
            <w:r w:rsidRPr="00E31752">
              <w:rPr>
                <w:rFonts w:ascii="Tahoma" w:hAnsi="Tahoma" w:cs="Tahoma"/>
                <w:bCs/>
              </w:rPr>
              <w:t>2 g</w:t>
            </w:r>
          </w:p>
        </w:tc>
        <w:tc>
          <w:tcPr>
            <w:tcW w:w="1350" w:type="dxa"/>
          </w:tcPr>
          <w:p w14:paraId="536DBDD2" w14:textId="767D492D" w:rsidR="00F359CB" w:rsidRPr="00E31752" w:rsidRDefault="00F359CB" w:rsidP="00F359CB">
            <w:pPr>
              <w:keepNext/>
              <w:contextualSpacing/>
              <w:jc w:val="center"/>
              <w:rPr>
                <w:rFonts w:ascii="Tahoma" w:hAnsi="Tahoma" w:cs="Tahoma"/>
                <w:bCs/>
              </w:rPr>
            </w:pPr>
            <w:r w:rsidRPr="00E31752">
              <w:rPr>
                <w:rFonts w:ascii="Tahoma" w:hAnsi="Tahoma" w:cs="Tahoma"/>
                <w:bCs/>
              </w:rPr>
              <w:t>1 g</w:t>
            </w:r>
          </w:p>
        </w:tc>
        <w:tc>
          <w:tcPr>
            <w:tcW w:w="1350" w:type="dxa"/>
          </w:tcPr>
          <w:p w14:paraId="3417FD27" w14:textId="2CEC1CD0" w:rsidR="00F359CB" w:rsidRPr="00E31752" w:rsidRDefault="00F359CB" w:rsidP="00F359CB">
            <w:pPr>
              <w:keepNext/>
              <w:contextualSpacing/>
              <w:jc w:val="center"/>
              <w:rPr>
                <w:rFonts w:ascii="Tahoma" w:hAnsi="Tahoma" w:cs="Tahoma"/>
                <w:bCs/>
              </w:rPr>
            </w:pPr>
            <w:r w:rsidRPr="00E31752">
              <w:rPr>
                <w:rFonts w:ascii="Tahoma" w:hAnsi="Tahoma" w:cs="Tahoma"/>
                <w:bCs/>
              </w:rPr>
              <w:t>1 g</w:t>
            </w:r>
          </w:p>
        </w:tc>
      </w:tr>
    </w:tbl>
    <w:p w14:paraId="3D8620BF" w14:textId="77777777" w:rsidR="00E31752" w:rsidRPr="00836A64" w:rsidRDefault="00E31752" w:rsidP="00E31752">
      <w:pPr>
        <w:pStyle w:val="ListParagraph"/>
        <w:spacing w:before="0"/>
        <w:contextualSpacing w:val="0"/>
        <w:rPr>
          <w:rFonts w:ascii="Tahoma" w:hAnsi="Tahoma" w:cs="Tahoma"/>
        </w:rPr>
      </w:pPr>
    </w:p>
    <w:p w14:paraId="2E2C3994" w14:textId="2D686CFB" w:rsidR="00555DD0" w:rsidRPr="00BC4549" w:rsidRDefault="00555DD0" w:rsidP="00555DD0">
      <w:pPr>
        <w:pStyle w:val="ListParagraph"/>
        <w:ind w:left="0"/>
        <w:rPr>
          <w:rFonts w:ascii="Tahoma" w:hAnsi="Tahoma" w:cs="Tahoma"/>
          <w:b/>
          <w:bCs/>
        </w:rPr>
      </w:pPr>
    </w:p>
    <w:p w14:paraId="71A9BBDA" w14:textId="77777777" w:rsidR="00555DD0" w:rsidRPr="00BC4549" w:rsidRDefault="00555DD0" w:rsidP="00555DD0">
      <w:pPr>
        <w:pStyle w:val="ListParagraph"/>
        <w:ind w:left="0"/>
        <w:rPr>
          <w:rFonts w:ascii="Tahoma" w:hAnsi="Tahoma" w:cs="Tahoma"/>
          <w:b/>
          <w:bCs/>
        </w:rPr>
      </w:pPr>
      <w:r w:rsidRPr="00BC4549">
        <w:rPr>
          <w:rFonts w:ascii="Tahoma" w:hAnsi="Tahoma" w:cs="Tahoma"/>
          <w:b/>
          <w:bCs/>
        </w:rPr>
        <w:t>Reasons for treatment selection</w:t>
      </w:r>
    </w:p>
    <w:p w14:paraId="471D8006" w14:textId="7BAC0028" w:rsidR="00811B94" w:rsidRPr="00C7571E" w:rsidRDefault="00811B94" w:rsidP="008E1C93">
      <w:pPr>
        <w:pStyle w:val="ListParagraph"/>
        <w:numPr>
          <w:ilvl w:val="0"/>
          <w:numId w:val="39"/>
        </w:numPr>
        <w:spacing w:before="0"/>
        <w:contextualSpacing w:val="0"/>
        <w:rPr>
          <w:rFonts w:ascii="Tahoma" w:hAnsi="Tahoma" w:cs="Tahoma"/>
        </w:rPr>
      </w:pPr>
      <w:r w:rsidRPr="00C7571E">
        <w:rPr>
          <w:rFonts w:ascii="Tahoma" w:hAnsi="Tahoma" w:cs="Tahoma"/>
        </w:rPr>
        <w:t xml:space="preserve">Prescribing Information </w:t>
      </w:r>
    </w:p>
    <w:p w14:paraId="199CF5D1" w14:textId="2CB8DF3C" w:rsidR="00811B94" w:rsidRPr="0070334A" w:rsidRDefault="00811B94" w:rsidP="0070334A">
      <w:pPr>
        <w:pStyle w:val="ListParagraph"/>
        <w:numPr>
          <w:ilvl w:val="0"/>
          <w:numId w:val="39"/>
        </w:numPr>
        <w:rPr>
          <w:rFonts w:ascii="Tahoma" w:hAnsi="Tahoma" w:cs="Tahoma"/>
        </w:rPr>
      </w:pPr>
      <w:r w:rsidRPr="00C7571E">
        <w:rPr>
          <w:rFonts w:ascii="Tahoma" w:hAnsi="Tahoma" w:cs="Tahoma"/>
        </w:rPr>
        <w:t>Clinical studies published in peer-reviewed journals</w:t>
      </w:r>
      <w:r w:rsidR="0070334A">
        <w:rPr>
          <w:rFonts w:ascii="Tahoma" w:hAnsi="Tahoma" w:cs="Tahoma"/>
        </w:rPr>
        <w:t xml:space="preserve"> </w:t>
      </w:r>
      <w:r w:rsidR="0070334A" w:rsidRPr="0070334A">
        <w:rPr>
          <w:rFonts w:ascii="Tahoma" w:hAnsi="Tahoma" w:cs="Tahoma"/>
        </w:rPr>
        <w:t>(Available from Medical Information at medinfo@intrabio.com or phone (833) 306-9677)</w:t>
      </w:r>
    </w:p>
    <w:p w14:paraId="5D613C8D" w14:textId="1FCD69DB" w:rsidR="00555DD0" w:rsidRPr="00BC4549" w:rsidRDefault="00555DD0" w:rsidP="00555DD0">
      <w:pPr>
        <w:rPr>
          <w:rFonts w:ascii="Tahoma" w:hAnsi="Tahoma" w:cs="Tahoma"/>
        </w:rPr>
      </w:pPr>
    </w:p>
    <w:p w14:paraId="765CC76F" w14:textId="4C844EDD" w:rsidR="00555DD0" w:rsidRPr="00BC4549" w:rsidRDefault="00555DD0" w:rsidP="00555DD0">
      <w:pPr>
        <w:rPr>
          <w:rFonts w:ascii="Tahoma" w:hAnsi="Tahoma" w:cs="Tahoma"/>
        </w:rPr>
      </w:pPr>
      <w:r w:rsidRPr="00BC4549">
        <w:rPr>
          <w:rFonts w:ascii="Tahoma" w:hAnsi="Tahoma" w:cs="Tahoma"/>
        </w:rPr>
        <w:t>Retain a copy of the complete Letter of Medical Necessity for the patient’s records.</w:t>
      </w:r>
    </w:p>
    <w:p w14:paraId="344EABF6" w14:textId="5E546E22" w:rsidR="00555DD0" w:rsidRPr="00BC4549" w:rsidRDefault="003664DC">
      <w:pPr>
        <w:rPr>
          <w:rFonts w:ascii="Tahoma" w:hAnsi="Tahoma" w:cs="Tahoma"/>
          <w:b/>
          <w:bCs/>
        </w:rPr>
      </w:pPr>
      <w:r w:rsidRPr="004914F6">
        <w:rPr>
          <w:rFonts w:ascii="Tahoma" w:hAnsi="Tahoma" w:cs="Tahoma"/>
          <w:noProof/>
        </w:rPr>
        <mc:AlternateContent>
          <mc:Choice Requires="wps">
            <w:drawing>
              <wp:anchor distT="0" distB="0" distL="114300" distR="114300" simplePos="0" relativeHeight="251658244" behindDoc="0" locked="0" layoutInCell="1" allowOverlap="1" wp14:anchorId="01B23759" wp14:editId="18A81D53">
                <wp:simplePos x="0" y="0"/>
                <wp:positionH relativeFrom="margin">
                  <wp:posOffset>620973</wp:posOffset>
                </wp:positionH>
                <wp:positionV relativeFrom="paragraph">
                  <wp:posOffset>248171</wp:posOffset>
                </wp:positionV>
                <wp:extent cx="1828800" cy="1828800"/>
                <wp:effectExtent l="0" t="0" r="0" b="8890"/>
                <wp:wrapNone/>
                <wp:docPr id="1190572371" name="Text Box 11905723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67AA01" w14:textId="77777777" w:rsidR="003664DC" w:rsidRPr="00C14B81" w:rsidRDefault="003664DC" w:rsidP="003664DC">
                            <w:pPr>
                              <w:spacing w:line="276" w:lineRule="auto"/>
                              <w:jc w:val="center"/>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pPr>
                            <w:r w:rsidRPr="00C14B81">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t>Do not include this page in submission to plan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1B23759" id="Text Box 1190572371" o:spid="_x0000_s1028" type="#_x0000_t202" style="position:absolute;margin-left:48.9pt;margin-top:19.55pt;width:2in;height:2in;z-index:25165824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I2J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" filled="f" stroked="f">
                <v:textbox style="mso-fit-shape-to-text:t">
                  <w:txbxContent>
                    <w:p w14:paraId="3467AA01" w14:textId="77777777" w:rsidR="003664DC" w:rsidRPr="00C14B81" w:rsidRDefault="003664DC" w:rsidP="003664DC">
                      <w:pPr>
                        <w:spacing w:line="276" w:lineRule="auto"/>
                        <w:jc w:val="center"/>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pPr>
                      <w:r w:rsidRPr="00C14B81">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t>Do not include this page in submission to plan</w:t>
                      </w:r>
                    </w:p>
                  </w:txbxContent>
                </v:textbox>
                <w10:wrap anchorx="margin"/>
              </v:shape>
            </w:pict>
          </mc:Fallback>
        </mc:AlternateContent>
      </w:r>
      <w:r w:rsidR="00511C52" w:rsidRPr="00BC4549">
        <w:rPr>
          <w:rFonts w:ascii="Tahoma" w:hAnsi="Tahoma" w:cs="Tahoma"/>
          <w:noProof/>
        </w:rPr>
        <mc:AlternateContent>
          <mc:Choice Requires="wps">
            <w:drawing>
              <wp:anchor distT="0" distB="0" distL="114300" distR="114300" simplePos="0" relativeHeight="251658240" behindDoc="0" locked="0" layoutInCell="1" allowOverlap="1" wp14:anchorId="60A9E3A2" wp14:editId="11609881">
                <wp:simplePos x="0" y="0"/>
                <wp:positionH relativeFrom="margin">
                  <wp:posOffset>323850</wp:posOffset>
                </wp:positionH>
                <wp:positionV relativeFrom="paragraph">
                  <wp:posOffset>2079625</wp:posOffset>
                </wp:positionV>
                <wp:extent cx="1828800" cy="1828800"/>
                <wp:effectExtent l="0" t="0" r="0" b="8890"/>
                <wp:wrapNone/>
                <wp:docPr id="90863726" name="Text Box 908637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535405" w14:textId="77777777" w:rsidR="00511C52" w:rsidRPr="00C14B81" w:rsidRDefault="00511C52" w:rsidP="00511C52">
                            <w:pPr>
                              <w:spacing w:line="276" w:lineRule="auto"/>
                              <w:jc w:val="center"/>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pPr>
                            <w:r w:rsidRPr="00C14B81">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t>Do not include this page in submission to plan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0A9E3A2" id="Text Box 90863726" o:spid="_x0000_s1029" type="#_x0000_t202" style="position:absolute;margin-left:25.5pt;margin-top:163.75pt;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" filled="f" stroked="f">
                <v:textbox style="mso-fit-shape-to-text:t">
                  <w:txbxContent>
                    <w:p w14:paraId="31535405" w14:textId="77777777" w:rsidR="00511C52" w:rsidRPr="00C14B81" w:rsidRDefault="00511C52" w:rsidP="00511C52">
                      <w:pPr>
                        <w:spacing w:line="276" w:lineRule="auto"/>
                        <w:jc w:val="center"/>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pPr>
                      <w:r w:rsidRPr="00C14B81">
                        <w:rPr>
                          <w:b/>
                          <w:color w:val="FF0000"/>
                          <w:spacing w:val="10"/>
                          <w:sz w:val="40"/>
                          <w:szCs w:val="40"/>
                          <w14:shadow w14:blurRad="63500" w14:dist="50800" w14:dir="5400000" w14:sx="0" w14:sy="0" w14:kx="0" w14:ky="0" w14:algn="none">
                            <w14:srgbClr w14:val="000000">
                              <w14:alpha w14:val="50000"/>
                            </w14:srgbClr>
                          </w14:shadow>
                          <w14:textOutline w14:w="0" w14:cap="flat" w14:cmpd="sng" w14:algn="ctr">
                            <w14:noFill/>
                            <w14:prstDash w14:val="solid"/>
                            <w14:round/>
                          </w14:textOutline>
                        </w:rPr>
                        <w:t>Do not include this page in submission to plan</w:t>
                      </w:r>
                    </w:p>
                  </w:txbxContent>
                </v:textbox>
                <w10:wrap anchorx="margin"/>
              </v:shape>
            </w:pict>
          </mc:Fallback>
        </mc:AlternateContent>
      </w:r>
      <w:r w:rsidR="00555DD0" w:rsidRPr="00BC4549">
        <w:rPr>
          <w:rFonts w:ascii="Tahoma" w:hAnsi="Tahoma" w:cs="Tahoma"/>
          <w:b/>
          <w:bCs/>
        </w:rPr>
        <w:br w:type="page"/>
      </w:r>
    </w:p>
    <w:p w14:paraId="38B3C6DD" w14:textId="436C672E" w:rsidR="00290B10" w:rsidRPr="00BC4549" w:rsidRDefault="00290B10" w:rsidP="00290B10">
      <w:pPr>
        <w:spacing w:line="259" w:lineRule="auto"/>
        <w:jc w:val="center"/>
        <w:rPr>
          <w:rFonts w:ascii="Tahoma" w:hAnsi="Tahoma" w:cs="Tahoma"/>
          <w:b/>
          <w:bCs/>
        </w:rPr>
      </w:pPr>
      <w:r w:rsidRPr="00BC4549">
        <w:rPr>
          <w:rFonts w:ascii="Tahoma" w:hAnsi="Tahoma" w:cs="Tahoma"/>
          <w:noProof/>
        </w:rPr>
        <w:lastRenderedPageBreak/>
        <mc:AlternateContent>
          <mc:Choice Requires="wps">
            <w:drawing>
              <wp:anchor distT="45720" distB="45720" distL="114300" distR="114300" simplePos="0" relativeHeight="251658241" behindDoc="1" locked="0" layoutInCell="1" allowOverlap="1" wp14:anchorId="4F42A359" wp14:editId="2147AEED">
                <wp:simplePos x="0" y="0"/>
                <wp:positionH relativeFrom="margin">
                  <wp:align>center</wp:align>
                </wp:positionH>
                <wp:positionV relativeFrom="paragraph">
                  <wp:posOffset>0</wp:posOffset>
                </wp:positionV>
                <wp:extent cx="6562725" cy="638175"/>
                <wp:effectExtent l="0" t="0" r="9525" b="9525"/>
                <wp:wrapTight wrapText="bothSides">
                  <wp:wrapPolygon edited="0">
                    <wp:start x="0" y="0"/>
                    <wp:lineTo x="0" y="21278"/>
                    <wp:lineTo x="21569" y="21278"/>
                    <wp:lineTo x="2156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638175"/>
                        </a:xfrm>
                        <a:prstGeom prst="rect">
                          <a:avLst/>
                        </a:prstGeom>
                        <a:solidFill>
                          <a:srgbClr val="FFFFFF"/>
                        </a:solidFill>
                        <a:ln w="9525">
                          <a:noFill/>
                          <a:miter lim="800000"/>
                          <a:headEnd/>
                          <a:tailEnd/>
                        </a:ln>
                      </wps:spPr>
                      <wps:txbx>
                        <w:txbxContent>
                          <w:p w14:paraId="32055D25" w14:textId="77777777" w:rsidR="00280558" w:rsidRDefault="00290B10" w:rsidP="00290B10">
                            <w:pPr>
                              <w:pStyle w:val="BasicParagraph"/>
                              <w:suppressAutoHyphens/>
                              <w:spacing w:line="240" w:lineRule="auto"/>
                              <w:ind w:left="450" w:right="342"/>
                              <w:jc w:val="center"/>
                              <w:rPr>
                                <w:rFonts w:ascii="Arial" w:hAnsi="Arial" w:cs="Arial"/>
                                <w:b/>
                                <w:color w:val="C0504D" w:themeColor="accent2"/>
                              </w:rPr>
                            </w:pPr>
                            <w:r w:rsidRPr="001A7C38">
                              <w:rPr>
                                <w:rFonts w:ascii="Arial" w:hAnsi="Arial" w:cs="Arial"/>
                                <w:b/>
                                <w:color w:val="C0504D" w:themeColor="accent2"/>
                              </w:rPr>
                              <w:t xml:space="preserve">[This </w:t>
                            </w:r>
                            <w:r w:rsidR="00165F7E">
                              <w:rPr>
                                <w:rFonts w:ascii="Arial" w:hAnsi="Arial" w:cs="Arial"/>
                                <w:b/>
                                <w:color w:val="C0504D" w:themeColor="accent2"/>
                              </w:rPr>
                              <w:t>sample</w:t>
                            </w:r>
                            <w:r w:rsidRPr="001A7C38">
                              <w:rPr>
                                <w:rFonts w:ascii="Arial" w:hAnsi="Arial" w:cs="Arial"/>
                                <w:b/>
                                <w:color w:val="C0504D" w:themeColor="accent2"/>
                              </w:rPr>
                              <w:t xml:space="preserve"> </w:t>
                            </w:r>
                            <w:r w:rsidR="003578A1">
                              <w:rPr>
                                <w:rFonts w:ascii="Arial" w:hAnsi="Arial" w:cs="Arial"/>
                                <w:b/>
                                <w:color w:val="C0504D" w:themeColor="accent2"/>
                              </w:rPr>
                              <w:t xml:space="preserve">Letter of Medical Necessity </w:t>
                            </w:r>
                            <w:r w:rsidR="00165F7E">
                              <w:rPr>
                                <w:rFonts w:ascii="Arial" w:hAnsi="Arial" w:cs="Arial"/>
                                <w:b/>
                                <w:color w:val="C0504D" w:themeColor="accent2"/>
                              </w:rPr>
                              <w:t xml:space="preserve">template </w:t>
                            </w:r>
                            <w:r w:rsidRPr="001A7C38">
                              <w:rPr>
                                <w:rFonts w:ascii="Arial" w:hAnsi="Arial" w:cs="Arial"/>
                                <w:b/>
                                <w:color w:val="C0504D" w:themeColor="accent2"/>
                              </w:rPr>
                              <w:t xml:space="preserve">can be </w:t>
                            </w:r>
                            <w:r w:rsidR="00280558" w:rsidRPr="001A7C38">
                              <w:rPr>
                                <w:rFonts w:ascii="Arial" w:hAnsi="Arial" w:cs="Arial"/>
                                <w:b/>
                                <w:color w:val="C0504D" w:themeColor="accent2"/>
                              </w:rPr>
                              <w:t>copied onto the prescriber’s letterhead</w:t>
                            </w:r>
                            <w:r w:rsidR="00280558">
                              <w:rPr>
                                <w:rFonts w:ascii="Arial" w:hAnsi="Arial" w:cs="Arial"/>
                                <w:b/>
                                <w:color w:val="C0504D" w:themeColor="accent2"/>
                              </w:rPr>
                              <w:t xml:space="preserve">, </w:t>
                            </w:r>
                            <w:r w:rsidRPr="001A7C38">
                              <w:rPr>
                                <w:rFonts w:ascii="Arial" w:hAnsi="Arial" w:cs="Arial"/>
                                <w:b/>
                                <w:color w:val="C0504D" w:themeColor="accent2"/>
                              </w:rPr>
                              <w:t>customized with patient-specific information</w:t>
                            </w:r>
                            <w:r w:rsidR="00CF3BE0">
                              <w:rPr>
                                <w:rFonts w:ascii="Arial" w:hAnsi="Arial" w:cs="Arial"/>
                                <w:b/>
                                <w:color w:val="C0504D" w:themeColor="accent2"/>
                              </w:rPr>
                              <w:t xml:space="preserve">, </w:t>
                            </w:r>
                          </w:p>
                          <w:p w14:paraId="47089E5D" w14:textId="278EF2CD" w:rsidR="00290B10" w:rsidRDefault="00CF3BE0" w:rsidP="00290B10">
                            <w:pPr>
                              <w:pStyle w:val="BasicParagraph"/>
                              <w:suppressAutoHyphens/>
                              <w:spacing w:line="240" w:lineRule="auto"/>
                              <w:ind w:left="450" w:right="342"/>
                              <w:jc w:val="center"/>
                              <w:rPr>
                                <w:rFonts w:ascii="Arial" w:hAnsi="Arial" w:cs="Arial"/>
                                <w:b/>
                                <w:color w:val="C0504D" w:themeColor="accent2"/>
                              </w:rPr>
                            </w:pPr>
                            <w:r>
                              <w:rPr>
                                <w:rFonts w:ascii="Arial" w:hAnsi="Arial" w:cs="Arial"/>
                                <w:b/>
                                <w:color w:val="C0504D" w:themeColor="accent2"/>
                              </w:rPr>
                              <w:t>edited as deemed appropriate by the prescriber</w:t>
                            </w:r>
                            <w:r w:rsidR="00290B10" w:rsidRPr="001A7C38">
                              <w:rPr>
                                <w:rFonts w:ascii="Arial" w:hAnsi="Arial" w:cs="Arial"/>
                                <w:b/>
                                <w:color w:val="C0504D" w:themeColor="accent2"/>
                              </w:rPr>
                              <w:t xml:space="preserve">, </w:t>
                            </w:r>
                            <w:r w:rsidR="00290B10">
                              <w:rPr>
                                <w:rFonts w:ascii="Arial" w:hAnsi="Arial" w:cs="Arial"/>
                                <w:b/>
                                <w:color w:val="C0504D" w:themeColor="accent2"/>
                              </w:rPr>
                              <w:t>and signed</w:t>
                            </w:r>
                            <w:r w:rsidR="00290B10" w:rsidRPr="001A7C38">
                              <w:rPr>
                                <w:rFonts w:ascii="Arial" w:hAnsi="Arial" w:cs="Arial"/>
                                <w:b/>
                                <w:color w:val="C0504D" w:themeColor="accent2"/>
                              </w:rPr>
                              <w:t>]</w:t>
                            </w:r>
                          </w:p>
                          <w:p w14:paraId="30B03911" w14:textId="77777777" w:rsidR="00290B10" w:rsidRDefault="00290B10" w:rsidP="00290B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2A359" id="Text Box 2" o:spid="_x0000_s1030" type="#_x0000_t202" style="position:absolute;left:0;text-align:left;margin-left:0;margin-top:0;width:516.75pt;height:50.25pt;z-index:-25165823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" stroked="f">
                <v:textbox>
                  <w:txbxContent>
                    <w:p w14:paraId="32055D25" w14:textId="77777777" w:rsidR="00280558" w:rsidRDefault="00290B10" w:rsidP="00290B10">
                      <w:pPr>
                        <w:pStyle w:val="BasicParagraph"/>
                        <w:suppressAutoHyphens/>
                        <w:spacing w:line="240" w:lineRule="auto"/>
                        <w:ind w:left="450" w:right="342"/>
                        <w:jc w:val="center"/>
                        <w:rPr>
                          <w:rFonts w:ascii="Arial" w:hAnsi="Arial" w:cs="Arial"/>
                          <w:b/>
                          <w:color w:val="C0504D" w:themeColor="accent2"/>
                        </w:rPr>
                      </w:pPr>
                      <w:r w:rsidRPr="001A7C38">
                        <w:rPr>
                          <w:rFonts w:ascii="Arial" w:hAnsi="Arial" w:cs="Arial"/>
                          <w:b/>
                          <w:color w:val="C0504D" w:themeColor="accent2"/>
                        </w:rPr>
                        <w:t xml:space="preserve">[This </w:t>
                      </w:r>
                      <w:r w:rsidR="00165F7E">
                        <w:rPr>
                          <w:rFonts w:ascii="Arial" w:hAnsi="Arial" w:cs="Arial"/>
                          <w:b/>
                          <w:color w:val="C0504D" w:themeColor="accent2"/>
                        </w:rPr>
                        <w:t>sample</w:t>
                      </w:r>
                      <w:r w:rsidRPr="001A7C38">
                        <w:rPr>
                          <w:rFonts w:ascii="Arial" w:hAnsi="Arial" w:cs="Arial"/>
                          <w:b/>
                          <w:color w:val="C0504D" w:themeColor="accent2"/>
                        </w:rPr>
                        <w:t xml:space="preserve"> </w:t>
                      </w:r>
                      <w:r w:rsidR="003578A1">
                        <w:rPr>
                          <w:rFonts w:ascii="Arial" w:hAnsi="Arial" w:cs="Arial"/>
                          <w:b/>
                          <w:color w:val="C0504D" w:themeColor="accent2"/>
                        </w:rPr>
                        <w:t xml:space="preserve">Letter of Medical Necessity </w:t>
                      </w:r>
                      <w:r w:rsidR="00165F7E">
                        <w:rPr>
                          <w:rFonts w:ascii="Arial" w:hAnsi="Arial" w:cs="Arial"/>
                          <w:b/>
                          <w:color w:val="C0504D" w:themeColor="accent2"/>
                        </w:rPr>
                        <w:t xml:space="preserve">template </w:t>
                      </w:r>
                      <w:r w:rsidRPr="001A7C38">
                        <w:rPr>
                          <w:rFonts w:ascii="Arial" w:hAnsi="Arial" w:cs="Arial"/>
                          <w:b/>
                          <w:color w:val="C0504D" w:themeColor="accent2"/>
                        </w:rPr>
                        <w:t xml:space="preserve">can be </w:t>
                      </w:r>
                      <w:r w:rsidR="00280558" w:rsidRPr="001A7C38">
                        <w:rPr>
                          <w:rFonts w:ascii="Arial" w:hAnsi="Arial" w:cs="Arial"/>
                          <w:b/>
                          <w:color w:val="C0504D" w:themeColor="accent2"/>
                        </w:rPr>
                        <w:t>copied onto the prescriber’s letterhead</w:t>
                      </w:r>
                      <w:r w:rsidR="00280558">
                        <w:rPr>
                          <w:rFonts w:ascii="Arial" w:hAnsi="Arial" w:cs="Arial"/>
                          <w:b/>
                          <w:color w:val="C0504D" w:themeColor="accent2"/>
                        </w:rPr>
                        <w:t xml:space="preserve">, </w:t>
                      </w:r>
                      <w:r w:rsidRPr="001A7C38">
                        <w:rPr>
                          <w:rFonts w:ascii="Arial" w:hAnsi="Arial" w:cs="Arial"/>
                          <w:b/>
                          <w:color w:val="C0504D" w:themeColor="accent2"/>
                        </w:rPr>
                        <w:t>customized with patient-specific information</w:t>
                      </w:r>
                      <w:r w:rsidR="00CF3BE0">
                        <w:rPr>
                          <w:rFonts w:ascii="Arial" w:hAnsi="Arial" w:cs="Arial"/>
                          <w:b/>
                          <w:color w:val="C0504D" w:themeColor="accent2"/>
                        </w:rPr>
                        <w:t xml:space="preserve">, </w:t>
                      </w:r>
                    </w:p>
                    <w:p w14:paraId="47089E5D" w14:textId="278EF2CD" w:rsidR="00290B10" w:rsidRDefault="00CF3BE0" w:rsidP="00290B10">
                      <w:pPr>
                        <w:pStyle w:val="BasicParagraph"/>
                        <w:suppressAutoHyphens/>
                        <w:spacing w:line="240" w:lineRule="auto"/>
                        <w:ind w:left="450" w:right="342"/>
                        <w:jc w:val="center"/>
                        <w:rPr>
                          <w:rFonts w:ascii="Arial" w:hAnsi="Arial" w:cs="Arial"/>
                          <w:b/>
                          <w:color w:val="C0504D" w:themeColor="accent2"/>
                        </w:rPr>
                      </w:pPr>
                      <w:r>
                        <w:rPr>
                          <w:rFonts w:ascii="Arial" w:hAnsi="Arial" w:cs="Arial"/>
                          <w:b/>
                          <w:color w:val="C0504D" w:themeColor="accent2"/>
                        </w:rPr>
                        <w:t>edited as deemed appropriate by the prescriber</w:t>
                      </w:r>
                      <w:r w:rsidR="00290B10" w:rsidRPr="001A7C38">
                        <w:rPr>
                          <w:rFonts w:ascii="Arial" w:hAnsi="Arial" w:cs="Arial"/>
                          <w:b/>
                          <w:color w:val="C0504D" w:themeColor="accent2"/>
                        </w:rPr>
                        <w:t xml:space="preserve">, </w:t>
                      </w:r>
                      <w:r w:rsidR="00290B10">
                        <w:rPr>
                          <w:rFonts w:ascii="Arial" w:hAnsi="Arial" w:cs="Arial"/>
                          <w:b/>
                          <w:color w:val="C0504D" w:themeColor="accent2"/>
                        </w:rPr>
                        <w:t>and signed</w:t>
                      </w:r>
                      <w:r w:rsidR="00290B10" w:rsidRPr="001A7C38">
                        <w:rPr>
                          <w:rFonts w:ascii="Arial" w:hAnsi="Arial" w:cs="Arial"/>
                          <w:b/>
                          <w:color w:val="C0504D" w:themeColor="accent2"/>
                        </w:rPr>
                        <w:t>]</w:t>
                      </w:r>
                    </w:p>
                    <w:p w14:paraId="30B03911" w14:textId="77777777" w:rsidR="00290B10" w:rsidRDefault="00290B10" w:rsidP="00290B10"/>
                  </w:txbxContent>
                </v:textbox>
                <w10:wrap type="tight" anchorx="margin"/>
              </v:shape>
            </w:pict>
          </mc:Fallback>
        </mc:AlternateContent>
      </w:r>
    </w:p>
    <w:p w14:paraId="7FDA5E51" w14:textId="4EE8F979" w:rsidR="009743CE" w:rsidRPr="00BC4549" w:rsidRDefault="009743CE" w:rsidP="006F2CDB">
      <w:pPr>
        <w:spacing w:before="0" w:after="0"/>
        <w:rPr>
          <w:rFonts w:ascii="Tahoma" w:hAnsi="Tahoma" w:cs="Tahoma"/>
          <w:color w:val="FF0000"/>
        </w:rPr>
      </w:pPr>
      <w:r w:rsidRPr="00BC4549">
        <w:rPr>
          <w:rFonts w:ascii="Tahoma" w:hAnsi="Tahoma" w:cs="Tahoma"/>
        </w:rPr>
        <w:t>Attn:</w:t>
      </w:r>
      <w:r w:rsidR="00024497" w:rsidRPr="00BC4549">
        <w:rPr>
          <w:rFonts w:ascii="Tahoma" w:hAnsi="Tahoma" w:cs="Tahoma"/>
        </w:rPr>
        <w:tab/>
      </w:r>
      <w:r w:rsidRPr="00FD6206">
        <w:rPr>
          <w:rFonts w:ascii="Tahoma" w:hAnsi="Tahoma" w:cs="Tahoma"/>
          <w:color w:val="FF0066"/>
        </w:rPr>
        <w:t>[Medical/Pharmacy Director]</w:t>
      </w:r>
      <w:r w:rsidR="00024497" w:rsidRPr="00FD6206">
        <w:rPr>
          <w:rFonts w:ascii="Tahoma" w:hAnsi="Tahoma" w:cs="Tahoma"/>
          <w:color w:val="FF0066"/>
        </w:rPr>
        <w:tab/>
      </w:r>
      <w:r w:rsidR="00024497" w:rsidRPr="00BC4549">
        <w:rPr>
          <w:rFonts w:ascii="Tahoma" w:hAnsi="Tahoma" w:cs="Tahoma"/>
        </w:rPr>
        <w:tab/>
        <w:t>Re:</w:t>
      </w:r>
      <w:r w:rsidR="00024497" w:rsidRPr="00BC4549">
        <w:rPr>
          <w:rFonts w:ascii="Tahoma" w:hAnsi="Tahoma" w:cs="Tahoma"/>
        </w:rPr>
        <w:tab/>
      </w:r>
      <w:r w:rsidR="00024497" w:rsidRPr="00FD6206">
        <w:rPr>
          <w:rFonts w:ascii="Tahoma" w:hAnsi="Tahoma" w:cs="Tahoma"/>
          <w:color w:val="FF0066"/>
        </w:rPr>
        <w:t>[Patient Name]</w:t>
      </w:r>
    </w:p>
    <w:p w14:paraId="5090F64A" w14:textId="2254AC7D" w:rsidR="009743CE" w:rsidRPr="00FD6206" w:rsidRDefault="009743CE" w:rsidP="006F2CDB">
      <w:pPr>
        <w:spacing w:before="0" w:after="0"/>
        <w:ind w:firstLine="720"/>
        <w:rPr>
          <w:rFonts w:ascii="Tahoma" w:hAnsi="Tahoma" w:cs="Tahoma"/>
          <w:color w:val="FF0066"/>
        </w:rPr>
      </w:pPr>
      <w:r w:rsidRPr="00FD6206">
        <w:rPr>
          <w:rFonts w:ascii="Tahoma" w:hAnsi="Tahoma" w:cs="Tahoma"/>
          <w:color w:val="FF0066"/>
        </w:rPr>
        <w:t>[Insurance Company]</w:t>
      </w:r>
      <w:r w:rsidR="00024497" w:rsidRPr="00FD6206">
        <w:rPr>
          <w:rFonts w:ascii="Tahoma" w:hAnsi="Tahoma" w:cs="Tahoma"/>
          <w:color w:val="FF0066"/>
        </w:rPr>
        <w:tab/>
      </w:r>
      <w:r w:rsidR="00024497" w:rsidRPr="00FD6206">
        <w:rPr>
          <w:rFonts w:ascii="Tahoma" w:hAnsi="Tahoma" w:cs="Tahoma"/>
          <w:color w:val="FF0066"/>
        </w:rPr>
        <w:tab/>
      </w:r>
      <w:r w:rsidR="00024497" w:rsidRPr="00FD6206">
        <w:rPr>
          <w:rFonts w:ascii="Tahoma" w:hAnsi="Tahoma" w:cs="Tahoma"/>
          <w:color w:val="FF0066"/>
        </w:rPr>
        <w:tab/>
      </w:r>
      <w:r w:rsidR="00024497" w:rsidRPr="00FD6206">
        <w:rPr>
          <w:rFonts w:ascii="Tahoma" w:hAnsi="Tahoma" w:cs="Tahoma"/>
          <w:color w:val="FF0066"/>
        </w:rPr>
        <w:tab/>
        <w:t>[Date of Birth]</w:t>
      </w:r>
    </w:p>
    <w:p w14:paraId="2342241E" w14:textId="256A01E4" w:rsidR="009743CE" w:rsidRPr="00FD6206" w:rsidRDefault="009743CE" w:rsidP="006F2CDB">
      <w:pPr>
        <w:spacing w:before="0" w:after="0"/>
        <w:ind w:firstLine="720"/>
        <w:rPr>
          <w:rFonts w:ascii="Tahoma" w:hAnsi="Tahoma" w:cs="Tahoma"/>
          <w:color w:val="FF0066"/>
        </w:rPr>
      </w:pPr>
      <w:r w:rsidRPr="00FD6206">
        <w:rPr>
          <w:rFonts w:ascii="Tahoma" w:hAnsi="Tahoma" w:cs="Tahoma"/>
          <w:color w:val="FF0066"/>
        </w:rPr>
        <w:t>[Address]</w:t>
      </w:r>
      <w:r w:rsidR="00024497" w:rsidRPr="00FD6206">
        <w:rPr>
          <w:rFonts w:ascii="Tahoma" w:hAnsi="Tahoma" w:cs="Tahoma"/>
          <w:color w:val="FF0066"/>
        </w:rPr>
        <w:tab/>
      </w:r>
      <w:r w:rsidR="00024497" w:rsidRPr="00FD6206">
        <w:rPr>
          <w:rFonts w:ascii="Tahoma" w:hAnsi="Tahoma" w:cs="Tahoma"/>
          <w:color w:val="FF0066"/>
        </w:rPr>
        <w:tab/>
      </w:r>
      <w:r w:rsidR="00024497" w:rsidRPr="00FD6206">
        <w:rPr>
          <w:rFonts w:ascii="Tahoma" w:hAnsi="Tahoma" w:cs="Tahoma"/>
          <w:color w:val="FF0066"/>
        </w:rPr>
        <w:tab/>
      </w:r>
      <w:r w:rsidR="00024497" w:rsidRPr="00FD6206">
        <w:rPr>
          <w:rFonts w:ascii="Tahoma" w:hAnsi="Tahoma" w:cs="Tahoma"/>
          <w:color w:val="FF0066"/>
        </w:rPr>
        <w:tab/>
      </w:r>
      <w:r w:rsidR="00024497" w:rsidRPr="00FD6206">
        <w:rPr>
          <w:rFonts w:ascii="Tahoma" w:hAnsi="Tahoma" w:cs="Tahoma"/>
          <w:color w:val="FF0066"/>
        </w:rPr>
        <w:tab/>
        <w:t>[Policy Number]</w:t>
      </w:r>
    </w:p>
    <w:p w14:paraId="6194AF97" w14:textId="55358C89" w:rsidR="009743CE" w:rsidRPr="00FD6206" w:rsidRDefault="009743CE" w:rsidP="006F2CDB">
      <w:pPr>
        <w:spacing w:before="0" w:after="0"/>
        <w:ind w:firstLine="720"/>
        <w:rPr>
          <w:rFonts w:ascii="Tahoma" w:hAnsi="Tahoma" w:cs="Tahoma"/>
          <w:color w:val="FF0066"/>
        </w:rPr>
      </w:pPr>
      <w:r w:rsidRPr="00FD6206">
        <w:rPr>
          <w:rFonts w:ascii="Tahoma" w:hAnsi="Tahoma" w:cs="Tahoma"/>
          <w:color w:val="FF0066"/>
        </w:rPr>
        <w:t>[City, State, ZIP code]</w:t>
      </w:r>
      <w:r w:rsidR="00024497" w:rsidRPr="00FD6206">
        <w:rPr>
          <w:rFonts w:ascii="Tahoma" w:hAnsi="Tahoma" w:cs="Tahoma"/>
          <w:color w:val="FF0066"/>
        </w:rPr>
        <w:tab/>
      </w:r>
      <w:r w:rsidR="00024497" w:rsidRPr="00FD6206">
        <w:rPr>
          <w:rFonts w:ascii="Tahoma" w:hAnsi="Tahoma" w:cs="Tahoma"/>
          <w:color w:val="FF0066"/>
        </w:rPr>
        <w:tab/>
      </w:r>
      <w:r w:rsidR="00024497" w:rsidRPr="00FD6206">
        <w:rPr>
          <w:rFonts w:ascii="Tahoma" w:hAnsi="Tahoma" w:cs="Tahoma"/>
          <w:color w:val="FF0066"/>
        </w:rPr>
        <w:tab/>
      </w:r>
      <w:r w:rsidR="00024497" w:rsidRPr="00FD6206">
        <w:rPr>
          <w:rFonts w:ascii="Tahoma" w:hAnsi="Tahoma" w:cs="Tahoma"/>
          <w:color w:val="FF0066"/>
        </w:rPr>
        <w:tab/>
        <w:t>[Authorization Request]</w:t>
      </w:r>
    </w:p>
    <w:p w14:paraId="4B55A533" w14:textId="77777777" w:rsidR="009743CE" w:rsidRPr="00FD6206" w:rsidRDefault="009743CE">
      <w:pPr>
        <w:rPr>
          <w:rFonts w:ascii="Tahoma" w:hAnsi="Tahoma" w:cs="Tahoma"/>
          <w:color w:val="FF0066"/>
        </w:rPr>
      </w:pPr>
    </w:p>
    <w:p w14:paraId="0671D962" w14:textId="4734AC34" w:rsidR="009743CE" w:rsidRPr="00BC4549" w:rsidRDefault="009743CE" w:rsidP="245A0F31">
      <w:pPr>
        <w:spacing w:before="0" w:after="0"/>
        <w:rPr>
          <w:rFonts w:ascii="Tahoma" w:eastAsia="Arial" w:hAnsi="Tahoma" w:cs="Tahoma"/>
        </w:rPr>
      </w:pPr>
      <w:r w:rsidRPr="00BC4549">
        <w:rPr>
          <w:rFonts w:ascii="Tahoma" w:hAnsi="Tahoma" w:cs="Tahoma"/>
        </w:rPr>
        <w:t xml:space="preserve">Therapy: </w:t>
      </w:r>
      <w:r w:rsidR="36A0A554" w:rsidRPr="00BC4549">
        <w:rPr>
          <w:rFonts w:ascii="Tahoma" w:eastAsiaTheme="minorEastAsia" w:hAnsi="Tahoma" w:cs="Tahoma"/>
        </w:rPr>
        <w:t>AQNEURSA™</w:t>
      </w:r>
      <w:r w:rsidR="0005526C" w:rsidRPr="00BC4549">
        <w:rPr>
          <w:rFonts w:ascii="Tahoma" w:eastAsiaTheme="minorEastAsia" w:hAnsi="Tahoma" w:cs="Tahoma"/>
        </w:rPr>
        <w:t xml:space="preserve"> (levacetylleucine)</w:t>
      </w:r>
    </w:p>
    <w:p w14:paraId="037E677A" w14:textId="5B41DBEC" w:rsidR="009743CE" w:rsidRPr="00BC4549" w:rsidRDefault="000602F9" w:rsidP="006F2CDB">
      <w:pPr>
        <w:spacing w:before="0" w:after="0"/>
        <w:rPr>
          <w:rFonts w:ascii="Tahoma" w:hAnsi="Tahoma" w:cs="Tahoma"/>
        </w:rPr>
      </w:pPr>
      <w:r w:rsidRPr="00BC4549">
        <w:rPr>
          <w:rFonts w:ascii="Tahoma" w:hAnsi="Tahoma" w:cs="Tahoma"/>
        </w:rPr>
        <w:t xml:space="preserve">Expected </w:t>
      </w:r>
      <w:r w:rsidR="00DB1E5D" w:rsidRPr="00BC4549">
        <w:rPr>
          <w:rFonts w:ascii="Tahoma" w:hAnsi="Tahoma" w:cs="Tahoma"/>
        </w:rPr>
        <w:t>start date of therapy</w:t>
      </w:r>
      <w:r w:rsidR="009743CE" w:rsidRPr="00BC4549">
        <w:rPr>
          <w:rFonts w:ascii="Tahoma" w:hAnsi="Tahoma" w:cs="Tahoma"/>
        </w:rPr>
        <w:t xml:space="preserve">: </w:t>
      </w:r>
      <w:r w:rsidR="009743CE" w:rsidRPr="00FD6206">
        <w:rPr>
          <w:rFonts w:ascii="Tahoma" w:hAnsi="Tahoma" w:cs="Tahoma"/>
          <w:color w:val="FF0066"/>
        </w:rPr>
        <w:t>[</w:t>
      </w:r>
      <w:r w:rsidR="000962C7" w:rsidRPr="00FD6206">
        <w:rPr>
          <w:rFonts w:ascii="Tahoma" w:hAnsi="Tahoma" w:cs="Tahoma"/>
          <w:color w:val="FF0066"/>
        </w:rPr>
        <w:t>Expected start d</w:t>
      </w:r>
      <w:r w:rsidR="009743CE" w:rsidRPr="00FD6206">
        <w:rPr>
          <w:rFonts w:ascii="Tahoma" w:hAnsi="Tahoma" w:cs="Tahoma"/>
          <w:color w:val="FF0066"/>
        </w:rPr>
        <w:t xml:space="preserve">ate of </w:t>
      </w:r>
      <w:r w:rsidR="000962C7" w:rsidRPr="00FD6206">
        <w:rPr>
          <w:rFonts w:ascii="Tahoma" w:hAnsi="Tahoma" w:cs="Tahoma"/>
          <w:color w:val="FF0066"/>
        </w:rPr>
        <w:t>therapy</w:t>
      </w:r>
      <w:r w:rsidR="009743CE" w:rsidRPr="00FD6206">
        <w:rPr>
          <w:rFonts w:ascii="Tahoma" w:hAnsi="Tahoma" w:cs="Tahoma"/>
          <w:color w:val="FF0066"/>
        </w:rPr>
        <w:t>]</w:t>
      </w:r>
    </w:p>
    <w:p w14:paraId="68674316" w14:textId="77777777" w:rsidR="009743CE" w:rsidRPr="00BC4549" w:rsidRDefault="009743CE">
      <w:pPr>
        <w:rPr>
          <w:rFonts w:ascii="Tahoma" w:hAnsi="Tahoma" w:cs="Tahoma"/>
        </w:rPr>
      </w:pPr>
    </w:p>
    <w:p w14:paraId="0993F7BA" w14:textId="6959A302" w:rsidR="009743CE" w:rsidRPr="00BC4549" w:rsidRDefault="009743CE">
      <w:pPr>
        <w:rPr>
          <w:rFonts w:ascii="Tahoma" w:hAnsi="Tahoma" w:cs="Tahoma"/>
        </w:rPr>
      </w:pPr>
      <w:r w:rsidRPr="00BC4549">
        <w:rPr>
          <w:rFonts w:ascii="Tahoma" w:hAnsi="Tahoma" w:cs="Tahoma"/>
        </w:rPr>
        <w:t>Dear Reviewer,</w:t>
      </w:r>
    </w:p>
    <w:p w14:paraId="0BF56E33" w14:textId="1968549F" w:rsidR="00024497" w:rsidRPr="00BC4549" w:rsidRDefault="009743CE" w:rsidP="46C4EF92">
      <w:pPr>
        <w:spacing w:before="0" w:after="0"/>
        <w:rPr>
          <w:rFonts w:ascii="Tahoma" w:hAnsi="Tahoma" w:cs="Tahoma"/>
        </w:rPr>
      </w:pPr>
      <w:r w:rsidRPr="00BC4549">
        <w:rPr>
          <w:rFonts w:ascii="Tahoma" w:hAnsi="Tahoma" w:cs="Tahoma"/>
        </w:rPr>
        <w:t xml:space="preserve">On behalf of </w:t>
      </w:r>
      <w:r w:rsidRPr="00FD6206">
        <w:rPr>
          <w:rFonts w:ascii="Tahoma" w:hAnsi="Tahoma" w:cs="Tahoma"/>
          <w:color w:val="FF0066"/>
        </w:rPr>
        <w:t>[Patient Name]</w:t>
      </w:r>
      <w:r w:rsidRPr="00BC4549">
        <w:rPr>
          <w:rFonts w:ascii="Tahoma" w:hAnsi="Tahoma" w:cs="Tahoma"/>
        </w:rPr>
        <w:t>,</w:t>
      </w:r>
      <w:r w:rsidRPr="00BC4549">
        <w:rPr>
          <w:rFonts w:ascii="Tahoma" w:hAnsi="Tahoma" w:cs="Tahoma"/>
          <w:color w:val="FF0000"/>
        </w:rPr>
        <w:t xml:space="preserve"> </w:t>
      </w:r>
      <w:r w:rsidR="00024497" w:rsidRPr="00BC4549">
        <w:rPr>
          <w:rFonts w:ascii="Tahoma" w:hAnsi="Tahoma" w:cs="Tahoma"/>
        </w:rPr>
        <w:t xml:space="preserve">I am </w:t>
      </w:r>
      <w:r w:rsidR="000F28C4">
        <w:rPr>
          <w:rFonts w:ascii="Tahoma" w:hAnsi="Tahoma" w:cs="Tahoma"/>
        </w:rPr>
        <w:t>providing written documentation of the medical necessity of treatment with</w:t>
      </w:r>
      <w:r w:rsidR="00024497" w:rsidRPr="00BC4549">
        <w:rPr>
          <w:rFonts w:ascii="Tahoma" w:hAnsi="Tahoma" w:cs="Tahoma"/>
        </w:rPr>
        <w:t xml:space="preserve"> </w:t>
      </w:r>
      <w:r w:rsidR="36BC8320" w:rsidRPr="00BC4549">
        <w:rPr>
          <w:rFonts w:ascii="Tahoma" w:eastAsiaTheme="minorEastAsia" w:hAnsi="Tahoma" w:cs="Tahoma"/>
        </w:rPr>
        <w:t>AQNEURSA</w:t>
      </w:r>
      <w:r w:rsidR="000F28C4">
        <w:rPr>
          <w:rFonts w:ascii="Tahoma" w:eastAsiaTheme="minorEastAsia" w:hAnsi="Tahoma" w:cs="Tahoma"/>
        </w:rPr>
        <w:t xml:space="preserve"> (levacetylleucine) and am requesting approval for coverage</w:t>
      </w:r>
      <w:r w:rsidR="00024497" w:rsidRPr="00BC4549">
        <w:rPr>
          <w:rFonts w:ascii="Tahoma" w:hAnsi="Tahoma" w:cs="Tahoma"/>
        </w:rPr>
        <w:t>.</w:t>
      </w:r>
      <w:r w:rsidR="00024497" w:rsidRPr="00BC4549">
        <w:rPr>
          <w:rFonts w:ascii="Tahoma" w:hAnsi="Tahoma" w:cs="Tahoma"/>
          <w:color w:val="F79546"/>
        </w:rPr>
        <w:t xml:space="preserve"> </w:t>
      </w:r>
      <w:r w:rsidR="00024497" w:rsidRPr="00BC4549">
        <w:rPr>
          <w:rFonts w:ascii="Tahoma" w:hAnsi="Tahoma" w:cs="Tahoma"/>
        </w:rPr>
        <w:t xml:space="preserve">My patient, </w:t>
      </w:r>
      <w:r w:rsidR="00024497" w:rsidRPr="00FD6206">
        <w:rPr>
          <w:rFonts w:ascii="Tahoma" w:hAnsi="Tahoma" w:cs="Tahoma"/>
          <w:color w:val="FF0066"/>
        </w:rPr>
        <w:t>[Patient Name]</w:t>
      </w:r>
      <w:r w:rsidR="00024497" w:rsidRPr="00BC4549">
        <w:rPr>
          <w:rFonts w:ascii="Tahoma" w:hAnsi="Tahoma" w:cs="Tahoma"/>
        </w:rPr>
        <w:t xml:space="preserve">, </w:t>
      </w:r>
      <w:r w:rsidR="00620214" w:rsidRPr="00BC4549">
        <w:rPr>
          <w:rFonts w:ascii="Tahoma" w:hAnsi="Tahoma" w:cs="Tahoma"/>
        </w:rPr>
        <w:t>was</w:t>
      </w:r>
      <w:r w:rsidR="00024497" w:rsidRPr="00BC4549">
        <w:rPr>
          <w:rFonts w:ascii="Tahoma" w:hAnsi="Tahoma" w:cs="Tahoma"/>
        </w:rPr>
        <w:t xml:space="preserve"> diagnosed with Niemann-Pick </w:t>
      </w:r>
      <w:r w:rsidR="00DB1E5D" w:rsidRPr="00BC4549">
        <w:rPr>
          <w:rFonts w:ascii="Tahoma" w:hAnsi="Tahoma" w:cs="Tahoma"/>
        </w:rPr>
        <w:t>t</w:t>
      </w:r>
      <w:r w:rsidR="00024497" w:rsidRPr="00BC4549">
        <w:rPr>
          <w:rFonts w:ascii="Tahoma" w:hAnsi="Tahoma" w:cs="Tahoma"/>
        </w:rPr>
        <w:t>ype C</w:t>
      </w:r>
      <w:r w:rsidR="00F44624" w:rsidRPr="00BC4549">
        <w:rPr>
          <w:rFonts w:ascii="Tahoma" w:hAnsi="Tahoma" w:cs="Tahoma"/>
        </w:rPr>
        <w:t xml:space="preserve"> (NPC)</w:t>
      </w:r>
      <w:r w:rsidR="00DB1E5D" w:rsidRPr="00BC4549">
        <w:rPr>
          <w:rFonts w:ascii="Tahoma" w:hAnsi="Tahoma" w:cs="Tahoma"/>
        </w:rPr>
        <w:t xml:space="preserve"> (</w:t>
      </w:r>
      <w:r w:rsidR="00024497" w:rsidRPr="00BC4549">
        <w:rPr>
          <w:rFonts w:ascii="Tahoma" w:hAnsi="Tahoma" w:cs="Tahoma"/>
        </w:rPr>
        <w:t>ICD-10-CM code E75</w:t>
      </w:r>
      <w:r w:rsidR="00001885" w:rsidRPr="00BC4549">
        <w:rPr>
          <w:rFonts w:ascii="Tahoma" w:hAnsi="Tahoma" w:cs="Tahoma"/>
        </w:rPr>
        <w:t>.</w:t>
      </w:r>
      <w:r w:rsidR="00024497" w:rsidRPr="00BC4549">
        <w:rPr>
          <w:rFonts w:ascii="Tahoma" w:hAnsi="Tahoma" w:cs="Tahoma"/>
        </w:rPr>
        <w:t>242</w:t>
      </w:r>
      <w:r w:rsidR="00DB1E5D" w:rsidRPr="00BC4549">
        <w:rPr>
          <w:rFonts w:ascii="Tahoma" w:hAnsi="Tahoma" w:cs="Tahoma"/>
        </w:rPr>
        <w:t>)</w:t>
      </w:r>
      <w:r w:rsidR="00024497" w:rsidRPr="00BC4549">
        <w:rPr>
          <w:rFonts w:ascii="Tahoma" w:hAnsi="Tahoma" w:cs="Tahoma"/>
        </w:rPr>
        <w:t xml:space="preserve"> on</w:t>
      </w:r>
      <w:r w:rsidR="00024497" w:rsidRPr="00BC4549">
        <w:rPr>
          <w:rFonts w:ascii="Tahoma" w:hAnsi="Tahoma" w:cs="Tahoma"/>
          <w:color w:val="FF0000"/>
        </w:rPr>
        <w:t xml:space="preserve"> </w:t>
      </w:r>
      <w:r w:rsidR="00024497" w:rsidRPr="00FD6206">
        <w:rPr>
          <w:rFonts w:ascii="Tahoma" w:hAnsi="Tahoma" w:cs="Tahoma"/>
          <w:color w:val="FF0066"/>
        </w:rPr>
        <w:t>[</w:t>
      </w:r>
      <w:r w:rsidR="008A2DCF" w:rsidRPr="00FD6206">
        <w:rPr>
          <w:rFonts w:ascii="Tahoma" w:hAnsi="Tahoma" w:cs="Tahoma"/>
          <w:color w:val="FF0066"/>
        </w:rPr>
        <w:t>diagnosis d</w:t>
      </w:r>
      <w:r w:rsidR="00024497" w:rsidRPr="00FD6206">
        <w:rPr>
          <w:rFonts w:ascii="Tahoma" w:hAnsi="Tahoma" w:cs="Tahoma"/>
          <w:color w:val="FF0066"/>
        </w:rPr>
        <w:t>ate]</w:t>
      </w:r>
      <w:r w:rsidR="00024497" w:rsidRPr="00BC4549">
        <w:rPr>
          <w:rFonts w:ascii="Tahoma" w:hAnsi="Tahoma" w:cs="Tahoma"/>
          <w:color w:val="FF0000"/>
        </w:rPr>
        <w:t xml:space="preserve"> </w:t>
      </w:r>
      <w:r w:rsidR="00024497" w:rsidRPr="00BC4549">
        <w:rPr>
          <w:rFonts w:ascii="Tahoma" w:hAnsi="Tahoma" w:cs="Tahoma"/>
        </w:rPr>
        <w:t xml:space="preserve">via </w:t>
      </w:r>
      <w:r w:rsidR="00F44624" w:rsidRPr="00BC4549">
        <w:rPr>
          <w:rFonts w:ascii="Tahoma" w:hAnsi="Tahoma" w:cs="Tahoma"/>
        </w:rPr>
        <w:t xml:space="preserve">presentation of NPC clinical features such as </w:t>
      </w:r>
      <w:r w:rsidR="00F44624" w:rsidRPr="00FD6206">
        <w:rPr>
          <w:rFonts w:ascii="Tahoma" w:hAnsi="Tahoma" w:cs="Tahoma"/>
          <w:color w:val="FF0066"/>
        </w:rPr>
        <w:t>[x,</w:t>
      </w:r>
      <w:r w:rsidR="00654581" w:rsidRPr="00FD6206">
        <w:rPr>
          <w:rFonts w:ascii="Tahoma" w:hAnsi="Tahoma" w:cs="Tahoma"/>
          <w:color w:val="FF0066"/>
        </w:rPr>
        <w:t xml:space="preserve"> </w:t>
      </w:r>
      <w:r w:rsidR="00F44624" w:rsidRPr="00FD6206">
        <w:rPr>
          <w:rFonts w:ascii="Tahoma" w:hAnsi="Tahoma" w:cs="Tahoma"/>
          <w:color w:val="FF0066"/>
        </w:rPr>
        <w:t>y,</w:t>
      </w:r>
      <w:r w:rsidR="00654581" w:rsidRPr="00FD6206">
        <w:rPr>
          <w:rFonts w:ascii="Tahoma" w:hAnsi="Tahoma" w:cs="Tahoma"/>
          <w:color w:val="FF0066"/>
        </w:rPr>
        <w:t xml:space="preserve"> </w:t>
      </w:r>
      <w:r w:rsidR="00F44624" w:rsidRPr="00FD6206">
        <w:rPr>
          <w:rFonts w:ascii="Tahoma" w:hAnsi="Tahoma" w:cs="Tahoma"/>
          <w:color w:val="FF0066"/>
        </w:rPr>
        <w:t>z]</w:t>
      </w:r>
      <w:r w:rsidR="00F44624" w:rsidRPr="00BC4549">
        <w:rPr>
          <w:rFonts w:ascii="Tahoma" w:hAnsi="Tahoma" w:cs="Tahoma"/>
          <w:color w:val="FF0000"/>
        </w:rPr>
        <w:t xml:space="preserve"> </w:t>
      </w:r>
      <w:r w:rsidR="00F44624" w:rsidRPr="00BC4549">
        <w:rPr>
          <w:rFonts w:ascii="Tahoma" w:hAnsi="Tahoma" w:cs="Tahoma"/>
        </w:rPr>
        <w:t xml:space="preserve">and </w:t>
      </w:r>
      <w:r w:rsidR="00F44624" w:rsidRPr="00FD6206">
        <w:rPr>
          <w:rFonts w:ascii="Tahoma" w:hAnsi="Tahoma" w:cs="Tahoma"/>
          <w:color w:val="FF0066"/>
        </w:rPr>
        <w:t xml:space="preserve">[one of the following: </w:t>
      </w:r>
      <w:r w:rsidR="3A08B9F3" w:rsidRPr="00FD6206">
        <w:rPr>
          <w:rFonts w:ascii="Tahoma" w:eastAsiaTheme="minorEastAsia" w:hAnsi="Tahoma" w:cs="Tahoma"/>
          <w:color w:val="FF0066"/>
        </w:rPr>
        <w:t>positive biomarker screen and/or filipin test, or a positive genetic test for mutations in</w:t>
      </w:r>
      <w:r w:rsidR="00F44624" w:rsidRPr="00FD6206">
        <w:rPr>
          <w:rFonts w:ascii="Tahoma" w:eastAsiaTheme="minorEastAsia" w:hAnsi="Tahoma" w:cs="Tahoma"/>
          <w:color w:val="FF0066"/>
        </w:rPr>
        <w:t xml:space="preserve"> </w:t>
      </w:r>
      <w:r w:rsidR="00F44624" w:rsidRPr="00FD6206">
        <w:rPr>
          <w:rFonts w:ascii="Tahoma" w:hAnsi="Tahoma" w:cs="Tahoma"/>
          <w:color w:val="FF0066"/>
        </w:rPr>
        <w:t xml:space="preserve">both copies of </w:t>
      </w:r>
      <w:r w:rsidR="00F44624" w:rsidRPr="00FD6206">
        <w:rPr>
          <w:rFonts w:ascii="Tahoma" w:hAnsi="Tahoma" w:cs="Tahoma"/>
          <w:i/>
          <w:iCs/>
          <w:color w:val="FF0066"/>
        </w:rPr>
        <w:t>NPC1</w:t>
      </w:r>
      <w:r w:rsidR="00F44624" w:rsidRPr="00FD6206">
        <w:rPr>
          <w:rFonts w:ascii="Tahoma" w:hAnsi="Tahoma" w:cs="Tahoma"/>
          <w:color w:val="FF0066"/>
        </w:rPr>
        <w:t xml:space="preserve"> or </w:t>
      </w:r>
      <w:r w:rsidR="00F44624" w:rsidRPr="00FD6206">
        <w:rPr>
          <w:rFonts w:ascii="Tahoma" w:hAnsi="Tahoma" w:cs="Tahoma"/>
          <w:i/>
          <w:iCs/>
          <w:color w:val="FF0066"/>
        </w:rPr>
        <w:t>NPC2</w:t>
      </w:r>
      <w:r w:rsidR="00F44624" w:rsidRPr="00FD6206">
        <w:rPr>
          <w:rFonts w:ascii="Tahoma" w:hAnsi="Tahoma" w:cs="Tahoma"/>
          <w:color w:val="FF0066"/>
        </w:rPr>
        <w:t>]</w:t>
      </w:r>
      <w:r w:rsidR="00F44624" w:rsidRPr="00BC4549">
        <w:rPr>
          <w:rFonts w:ascii="Tahoma" w:hAnsi="Tahoma" w:cs="Tahoma"/>
        </w:rPr>
        <w:t xml:space="preserve">. </w:t>
      </w:r>
      <w:r w:rsidR="00D978A8" w:rsidRPr="00BC4549">
        <w:rPr>
          <w:rFonts w:ascii="Tahoma" w:hAnsi="Tahoma" w:cs="Tahoma"/>
        </w:rPr>
        <w:t xml:space="preserve">My patient </w:t>
      </w:r>
      <w:r w:rsidR="00F44624" w:rsidRPr="00BC4549">
        <w:rPr>
          <w:rFonts w:ascii="Tahoma" w:hAnsi="Tahoma" w:cs="Tahoma"/>
        </w:rPr>
        <w:t xml:space="preserve">would benefit from </w:t>
      </w:r>
      <w:r w:rsidR="0013236A" w:rsidRPr="00BC4549">
        <w:rPr>
          <w:rFonts w:ascii="Tahoma" w:hAnsi="Tahoma" w:cs="Tahoma"/>
        </w:rPr>
        <w:t xml:space="preserve">treatment with </w:t>
      </w:r>
      <w:r w:rsidR="21D3C8ED" w:rsidRPr="00BC4549">
        <w:rPr>
          <w:rFonts w:ascii="Tahoma" w:eastAsiaTheme="minorEastAsia" w:hAnsi="Tahoma" w:cs="Tahoma"/>
        </w:rPr>
        <w:t>AQNEURSA</w:t>
      </w:r>
      <w:r w:rsidR="00E41566" w:rsidRPr="00BC4549">
        <w:rPr>
          <w:rFonts w:ascii="Tahoma" w:eastAsiaTheme="minorEastAsia" w:hAnsi="Tahoma" w:cs="Tahoma"/>
        </w:rPr>
        <w:t>,</w:t>
      </w:r>
      <w:r w:rsidR="005620EA" w:rsidRPr="00BC4549">
        <w:rPr>
          <w:rFonts w:ascii="Tahoma" w:hAnsi="Tahoma" w:cs="Tahoma"/>
          <w:color w:val="F79546"/>
        </w:rPr>
        <w:t xml:space="preserve"> </w:t>
      </w:r>
      <w:r w:rsidR="005620EA" w:rsidRPr="00BC4549">
        <w:rPr>
          <w:rFonts w:ascii="Tahoma" w:hAnsi="Tahoma" w:cs="Tahoma"/>
        </w:rPr>
        <w:t xml:space="preserve">which was FDA-approved </w:t>
      </w:r>
      <w:r w:rsidR="003472D8" w:rsidRPr="004914F6">
        <w:rPr>
          <w:rFonts w:ascii="Tahoma" w:hAnsi="Tahoma" w:cs="Tahoma"/>
        </w:rPr>
        <w:t>for t</w:t>
      </w:r>
      <w:r w:rsidR="00A61A87">
        <w:rPr>
          <w:rFonts w:ascii="Tahoma" w:hAnsi="Tahoma" w:cs="Tahoma"/>
        </w:rPr>
        <w:t>he t</w:t>
      </w:r>
      <w:r w:rsidR="003472D8" w:rsidRPr="004914F6">
        <w:rPr>
          <w:rFonts w:ascii="Tahoma" w:hAnsi="Tahoma" w:cs="Tahoma"/>
        </w:rPr>
        <w:t>reatment of adult and pediatric patients with neurological symptoms of N</w:t>
      </w:r>
      <w:r w:rsidR="00CB18D0">
        <w:rPr>
          <w:rFonts w:ascii="Tahoma" w:hAnsi="Tahoma" w:cs="Tahoma"/>
        </w:rPr>
        <w:t>ie</w:t>
      </w:r>
      <w:r w:rsidR="003472D8" w:rsidRPr="004914F6">
        <w:rPr>
          <w:rFonts w:ascii="Tahoma" w:hAnsi="Tahoma" w:cs="Tahoma"/>
        </w:rPr>
        <w:t xml:space="preserve">mann-Pick </w:t>
      </w:r>
      <w:r w:rsidR="00CB18D0">
        <w:rPr>
          <w:rFonts w:ascii="Tahoma" w:hAnsi="Tahoma" w:cs="Tahoma"/>
        </w:rPr>
        <w:t>t</w:t>
      </w:r>
      <w:r w:rsidR="003472D8" w:rsidRPr="004914F6">
        <w:rPr>
          <w:rFonts w:ascii="Tahoma" w:hAnsi="Tahoma" w:cs="Tahoma"/>
        </w:rPr>
        <w:t>ype C (NPC) weighing ≥15 kg</w:t>
      </w:r>
      <w:r w:rsidR="005620EA" w:rsidRPr="00BC4549">
        <w:rPr>
          <w:rFonts w:ascii="Tahoma" w:hAnsi="Tahoma" w:cs="Tahoma"/>
          <w:color w:val="F79546"/>
        </w:rPr>
        <w:t xml:space="preserve"> </w:t>
      </w:r>
      <w:r w:rsidR="005620EA" w:rsidRPr="00BC4549">
        <w:rPr>
          <w:rFonts w:ascii="Tahoma" w:hAnsi="Tahoma" w:cs="Tahoma"/>
        </w:rPr>
        <w:t xml:space="preserve">on </w:t>
      </w:r>
      <w:r w:rsidR="00BC6A49" w:rsidRPr="00337B3E">
        <w:rPr>
          <w:rFonts w:ascii="Tahoma" w:hAnsi="Tahoma" w:cs="Tahoma"/>
        </w:rPr>
        <w:t>September 24</w:t>
      </w:r>
      <w:r w:rsidR="00BC6A49" w:rsidRPr="00337B3E">
        <w:rPr>
          <w:rFonts w:ascii="Tahoma" w:hAnsi="Tahoma" w:cs="Tahoma"/>
          <w:vertAlign w:val="superscript"/>
        </w:rPr>
        <w:t>th</w:t>
      </w:r>
      <w:r w:rsidR="00BC6A49" w:rsidRPr="00337B3E">
        <w:rPr>
          <w:rFonts w:ascii="Tahoma" w:hAnsi="Tahoma" w:cs="Tahoma"/>
        </w:rPr>
        <w:t>, 2024</w:t>
      </w:r>
      <w:r w:rsidR="00F44624" w:rsidRPr="00BC4549">
        <w:rPr>
          <w:rFonts w:ascii="Tahoma" w:hAnsi="Tahoma" w:cs="Tahoma"/>
        </w:rPr>
        <w:t xml:space="preserve">. </w:t>
      </w:r>
      <w:r w:rsidR="000153B6" w:rsidRPr="00BC4549">
        <w:rPr>
          <w:rFonts w:ascii="Tahoma" w:hAnsi="Tahoma" w:cs="Tahoma"/>
        </w:rPr>
        <w:t>Please see the enclosed patient history documentation</w:t>
      </w:r>
      <w:r w:rsidR="00E129BE" w:rsidRPr="00BC4549">
        <w:rPr>
          <w:rFonts w:ascii="Tahoma" w:hAnsi="Tahoma" w:cs="Tahoma"/>
        </w:rPr>
        <w:t>, which</w:t>
      </w:r>
      <w:r w:rsidR="000153B6" w:rsidRPr="00BC4549">
        <w:rPr>
          <w:rFonts w:ascii="Tahoma" w:hAnsi="Tahoma" w:cs="Tahoma"/>
        </w:rPr>
        <w:t xml:space="preserve"> provides </w:t>
      </w:r>
      <w:r w:rsidR="000153B6" w:rsidRPr="00FD6206">
        <w:rPr>
          <w:rFonts w:ascii="Tahoma" w:hAnsi="Tahoma" w:cs="Tahoma"/>
          <w:color w:val="FF0066"/>
        </w:rPr>
        <w:t>[Patient Name]</w:t>
      </w:r>
      <w:r w:rsidR="000153B6" w:rsidRPr="00BC4549">
        <w:rPr>
          <w:rFonts w:ascii="Tahoma" w:hAnsi="Tahoma" w:cs="Tahoma"/>
        </w:rPr>
        <w:t xml:space="preserve">’s medical history and supporting test results in more </w:t>
      </w:r>
      <w:proofErr w:type="gramStart"/>
      <w:r w:rsidR="000153B6" w:rsidRPr="00BC4549">
        <w:rPr>
          <w:rFonts w:ascii="Tahoma" w:hAnsi="Tahoma" w:cs="Tahoma"/>
        </w:rPr>
        <w:t>detail</w:t>
      </w:r>
      <w:r w:rsidR="00EF3F10" w:rsidRPr="00EF3F10">
        <w:rPr>
          <w:rFonts w:ascii="Tahoma" w:hAnsi="Tahoma" w:cs="Tahoma"/>
          <w:color w:val="FF0066"/>
        </w:rPr>
        <w:t>[</w:t>
      </w:r>
      <w:proofErr w:type="gramEnd"/>
      <w:r w:rsidR="000153B6" w:rsidRPr="00EF3F10">
        <w:rPr>
          <w:rFonts w:ascii="Tahoma" w:hAnsi="Tahoma" w:cs="Tahoma"/>
          <w:color w:val="FF0066"/>
        </w:rPr>
        <w:t xml:space="preserve">, as well as </w:t>
      </w:r>
      <w:r w:rsidR="008A0AD3" w:rsidRPr="00EF3F10">
        <w:rPr>
          <w:rFonts w:ascii="Tahoma" w:hAnsi="Tahoma" w:cs="Tahoma"/>
          <w:color w:val="FF0066"/>
        </w:rPr>
        <w:t xml:space="preserve">clinically supportive </w:t>
      </w:r>
      <w:r w:rsidR="00E129BE" w:rsidRPr="00EF3F10">
        <w:rPr>
          <w:rFonts w:ascii="Tahoma" w:hAnsi="Tahoma" w:cs="Tahoma"/>
          <w:color w:val="FF0066"/>
        </w:rPr>
        <w:t xml:space="preserve">information on </w:t>
      </w:r>
      <w:r w:rsidR="000153B6" w:rsidRPr="00EF3F10">
        <w:rPr>
          <w:rFonts w:ascii="Tahoma" w:hAnsi="Tahoma" w:cs="Tahoma"/>
          <w:color w:val="FF0066"/>
        </w:rPr>
        <w:t xml:space="preserve">the use of </w:t>
      </w:r>
      <w:r w:rsidR="1F4B6953" w:rsidRPr="00EF3F10">
        <w:rPr>
          <w:rFonts w:ascii="Tahoma" w:hAnsi="Tahoma" w:cs="Tahoma"/>
          <w:color w:val="FF0066"/>
        </w:rPr>
        <w:t>AQNEURSA</w:t>
      </w:r>
      <w:r w:rsidR="000153B6" w:rsidRPr="00EF3F10">
        <w:rPr>
          <w:rFonts w:ascii="Tahoma" w:hAnsi="Tahoma" w:cs="Tahoma"/>
          <w:color w:val="FF0066"/>
        </w:rPr>
        <w:t xml:space="preserve"> for NPC</w:t>
      </w:r>
      <w:r w:rsidR="00EF3F10" w:rsidRPr="00EF3F10">
        <w:rPr>
          <w:rFonts w:ascii="Tahoma" w:hAnsi="Tahoma" w:cs="Tahoma"/>
          <w:color w:val="FF0066"/>
        </w:rPr>
        <w:t>]</w:t>
      </w:r>
      <w:r w:rsidR="000153B6" w:rsidRPr="00BC4549">
        <w:rPr>
          <w:rFonts w:ascii="Tahoma" w:hAnsi="Tahoma" w:cs="Tahoma"/>
        </w:rPr>
        <w:t>.</w:t>
      </w:r>
    </w:p>
    <w:p w14:paraId="2546BE2A" w14:textId="7C8832DA" w:rsidR="000153B6" w:rsidRPr="00BC4549" w:rsidRDefault="000153B6" w:rsidP="00503495">
      <w:pPr>
        <w:rPr>
          <w:rFonts w:ascii="Tahoma" w:hAnsi="Tahoma" w:cs="Tahoma"/>
        </w:rPr>
      </w:pPr>
      <w:r w:rsidRPr="00BC4549">
        <w:rPr>
          <w:rFonts w:ascii="Tahoma" w:hAnsi="Tahoma" w:cs="Tahoma"/>
        </w:rPr>
        <w:t>The following items are enclosed:</w:t>
      </w:r>
    </w:p>
    <w:p w14:paraId="5BDB73D0" w14:textId="1EA7D620" w:rsidR="0088597C" w:rsidRPr="00FD6206" w:rsidRDefault="009D5164" w:rsidP="46C4EF92">
      <w:pPr>
        <w:pStyle w:val="ListParagraph"/>
        <w:numPr>
          <w:ilvl w:val="0"/>
          <w:numId w:val="29"/>
        </w:numPr>
        <w:autoSpaceDE w:val="0"/>
        <w:autoSpaceDN w:val="0"/>
        <w:adjustRightInd w:val="0"/>
        <w:spacing w:after="120"/>
        <w:rPr>
          <w:rFonts w:ascii="Tahoma" w:hAnsi="Tahoma" w:cs="Tahoma"/>
          <w:color w:val="FF0066"/>
        </w:rPr>
      </w:pPr>
      <w:r w:rsidRPr="00FD6206">
        <w:rPr>
          <w:rFonts w:ascii="Tahoma" w:eastAsiaTheme="minorEastAsia" w:hAnsi="Tahoma" w:cs="Tahoma"/>
          <w:color w:val="FF0066"/>
          <w:lang w:eastAsia="en-US"/>
        </w:rPr>
        <w:t>[</w:t>
      </w:r>
      <w:r w:rsidR="000153B6" w:rsidRPr="00FD6206">
        <w:rPr>
          <w:rFonts w:ascii="Tahoma" w:eastAsiaTheme="minorEastAsia" w:hAnsi="Tahoma" w:cs="Tahoma"/>
          <w:color w:val="FF0066"/>
          <w:lang w:eastAsia="en-US"/>
        </w:rPr>
        <w:t xml:space="preserve">Medical literature regarding the use of </w:t>
      </w:r>
      <w:r w:rsidR="001407F6" w:rsidRPr="00FD6206">
        <w:rPr>
          <w:rFonts w:ascii="Tahoma" w:eastAsiaTheme="minorEastAsia" w:hAnsi="Tahoma" w:cs="Tahoma"/>
          <w:color w:val="FF0066"/>
        </w:rPr>
        <w:t>AQNEURSA</w:t>
      </w:r>
      <w:r w:rsidR="001407F6" w:rsidRPr="00FD6206">
        <w:rPr>
          <w:rFonts w:ascii="Tahoma" w:eastAsiaTheme="minorEastAsia" w:hAnsi="Tahoma" w:cs="Tahoma"/>
          <w:color w:val="FF0066"/>
          <w:vertAlign w:val="superscript"/>
        </w:rPr>
        <w:t xml:space="preserve"> </w:t>
      </w:r>
      <w:r w:rsidR="00243001" w:rsidRPr="00FD6206">
        <w:rPr>
          <w:rFonts w:ascii="Tahoma" w:hAnsi="Tahoma" w:cs="Tahoma"/>
          <w:color w:val="FF0066"/>
        </w:rPr>
        <w:t>for</w:t>
      </w:r>
      <w:r w:rsidR="00A61A87" w:rsidRPr="00FD6206">
        <w:rPr>
          <w:rFonts w:ascii="Tahoma" w:hAnsi="Tahoma" w:cs="Tahoma"/>
          <w:color w:val="FF0066"/>
        </w:rPr>
        <w:t xml:space="preserve"> the</w:t>
      </w:r>
      <w:r w:rsidR="00243001" w:rsidRPr="00FD6206">
        <w:rPr>
          <w:rFonts w:ascii="Tahoma" w:hAnsi="Tahoma" w:cs="Tahoma"/>
          <w:color w:val="FF0066"/>
        </w:rPr>
        <w:t xml:space="preserve"> treatment of adult and pediatric patients with neurological symptoms of N</w:t>
      </w:r>
      <w:r w:rsidR="00CB18D0" w:rsidRPr="00FD6206">
        <w:rPr>
          <w:rFonts w:ascii="Tahoma" w:hAnsi="Tahoma" w:cs="Tahoma"/>
          <w:color w:val="FF0066"/>
        </w:rPr>
        <w:t>ie</w:t>
      </w:r>
      <w:r w:rsidR="00243001" w:rsidRPr="00FD6206">
        <w:rPr>
          <w:rFonts w:ascii="Tahoma" w:hAnsi="Tahoma" w:cs="Tahoma"/>
          <w:color w:val="FF0066"/>
        </w:rPr>
        <w:t xml:space="preserve">mann-Pick </w:t>
      </w:r>
      <w:r w:rsidR="00CB18D0" w:rsidRPr="00FD6206">
        <w:rPr>
          <w:rFonts w:ascii="Tahoma" w:hAnsi="Tahoma" w:cs="Tahoma"/>
          <w:color w:val="FF0066"/>
        </w:rPr>
        <w:t>t</w:t>
      </w:r>
      <w:r w:rsidR="00243001" w:rsidRPr="00FD6206">
        <w:rPr>
          <w:rFonts w:ascii="Tahoma" w:hAnsi="Tahoma" w:cs="Tahoma"/>
          <w:color w:val="FF0066"/>
        </w:rPr>
        <w:t>ype C (NPC) weighing ≥15 kg</w:t>
      </w:r>
    </w:p>
    <w:p w14:paraId="14132DD3" w14:textId="46C36F34" w:rsidR="00BF7A53" w:rsidRPr="00FD6206" w:rsidRDefault="00BF7A53" w:rsidP="46C4EF92">
      <w:pPr>
        <w:pStyle w:val="ListParagraph"/>
        <w:numPr>
          <w:ilvl w:val="1"/>
          <w:numId w:val="29"/>
        </w:numPr>
        <w:autoSpaceDE w:val="0"/>
        <w:autoSpaceDN w:val="0"/>
        <w:adjustRightInd w:val="0"/>
        <w:spacing w:after="120"/>
        <w:rPr>
          <w:rFonts w:ascii="Tahoma" w:eastAsia="Arial" w:hAnsi="Tahoma" w:cs="Tahoma"/>
          <w:color w:val="FF0066"/>
        </w:rPr>
      </w:pPr>
      <w:r w:rsidRPr="00FD6206">
        <w:rPr>
          <w:rFonts w:ascii="Tahoma" w:hAnsi="Tahoma" w:cs="Tahoma"/>
          <w:color w:val="FF0066"/>
        </w:rPr>
        <w:t>P</w:t>
      </w:r>
      <w:r w:rsidR="00262F94" w:rsidRPr="00FD6206">
        <w:rPr>
          <w:rFonts w:ascii="Tahoma" w:hAnsi="Tahoma" w:cs="Tahoma"/>
          <w:color w:val="FF0066"/>
        </w:rPr>
        <w:t xml:space="preserve">rescribing </w:t>
      </w:r>
      <w:r w:rsidR="00620214" w:rsidRPr="00FD6206">
        <w:rPr>
          <w:rFonts w:ascii="Tahoma" w:hAnsi="Tahoma" w:cs="Tahoma"/>
          <w:color w:val="FF0066"/>
        </w:rPr>
        <w:t>i</w:t>
      </w:r>
      <w:r w:rsidR="00262F94" w:rsidRPr="00FD6206">
        <w:rPr>
          <w:rFonts w:ascii="Tahoma" w:hAnsi="Tahoma" w:cs="Tahoma"/>
          <w:color w:val="FF0066"/>
        </w:rPr>
        <w:t>nformation</w:t>
      </w:r>
      <w:r w:rsidRPr="00FD6206">
        <w:rPr>
          <w:rFonts w:ascii="Tahoma" w:hAnsi="Tahoma" w:cs="Tahoma"/>
          <w:color w:val="FF0066"/>
        </w:rPr>
        <w:t xml:space="preserve"> for </w:t>
      </w:r>
      <w:r w:rsidR="001407F6" w:rsidRPr="00FD6206">
        <w:rPr>
          <w:rFonts w:ascii="Tahoma" w:eastAsiaTheme="minorEastAsia" w:hAnsi="Tahoma" w:cs="Tahoma"/>
          <w:color w:val="FF0066"/>
        </w:rPr>
        <w:t>AQNEURSA</w:t>
      </w:r>
      <w:r w:rsidR="00701477" w:rsidRPr="00FD6206">
        <w:rPr>
          <w:rFonts w:ascii="Tahoma" w:eastAsiaTheme="minorEastAsia" w:hAnsi="Tahoma" w:cs="Tahoma"/>
          <w:color w:val="FF0066"/>
          <w:vertAlign w:val="superscript"/>
        </w:rPr>
        <w:t>1</w:t>
      </w:r>
    </w:p>
    <w:p w14:paraId="1D81C2C5" w14:textId="2DA9E4BE" w:rsidR="002B6660" w:rsidRPr="00FD6206" w:rsidRDefault="002B6660" w:rsidP="00503495">
      <w:pPr>
        <w:pStyle w:val="ListParagraph"/>
        <w:numPr>
          <w:ilvl w:val="1"/>
          <w:numId w:val="29"/>
        </w:numPr>
        <w:autoSpaceDE w:val="0"/>
        <w:autoSpaceDN w:val="0"/>
        <w:adjustRightInd w:val="0"/>
        <w:spacing w:after="120"/>
        <w:contextualSpacing w:val="0"/>
        <w:rPr>
          <w:rFonts w:ascii="Tahoma" w:hAnsi="Tahoma" w:cs="Tahoma"/>
          <w:color w:val="FF0066"/>
        </w:rPr>
      </w:pPr>
      <w:r w:rsidRPr="00FD6206">
        <w:rPr>
          <w:rFonts w:ascii="Tahoma" w:hAnsi="Tahoma" w:cs="Tahoma"/>
          <w:color w:val="FF0066"/>
          <w:lang w:val="da-DK"/>
        </w:rPr>
        <w:t>Bremov</w:t>
      </w:r>
      <w:r w:rsidR="0060600C" w:rsidRPr="00FD6206">
        <w:rPr>
          <w:rFonts w:ascii="Tahoma" w:hAnsi="Tahoma" w:cs="Tahoma"/>
          <w:color w:val="FF0066"/>
          <w:lang w:val="da-DK"/>
        </w:rPr>
        <w:t>a</w:t>
      </w:r>
      <w:r w:rsidRPr="00FD6206">
        <w:rPr>
          <w:rFonts w:ascii="Tahoma" w:hAnsi="Tahoma" w:cs="Tahoma"/>
          <w:color w:val="FF0066"/>
          <w:lang w:val="da-DK"/>
        </w:rPr>
        <w:t xml:space="preserve">-Ertl T, et al. </w:t>
      </w:r>
      <w:r w:rsidRPr="00FD6206">
        <w:rPr>
          <w:rFonts w:ascii="Tahoma" w:hAnsi="Tahoma" w:cs="Tahoma"/>
          <w:i/>
          <w:iCs/>
          <w:color w:val="FF0066"/>
          <w:lang w:val="da-DK"/>
        </w:rPr>
        <w:t>N Engl J Med</w:t>
      </w:r>
      <w:r w:rsidRPr="00FD6206">
        <w:rPr>
          <w:rFonts w:ascii="Tahoma" w:hAnsi="Tahoma" w:cs="Tahoma"/>
          <w:color w:val="FF0066"/>
          <w:lang w:val="da-DK"/>
        </w:rPr>
        <w:t>. 2024;390:421-431</w:t>
      </w:r>
      <w:r w:rsidR="00701477" w:rsidRPr="00FD6206">
        <w:rPr>
          <w:rFonts w:ascii="Tahoma" w:hAnsi="Tahoma" w:cs="Tahoma"/>
          <w:color w:val="FF0066"/>
          <w:vertAlign w:val="superscript"/>
          <w:lang w:val="da-DK"/>
        </w:rPr>
        <w:t>2</w:t>
      </w:r>
      <w:r w:rsidR="00B8016F" w:rsidRPr="00FD6206">
        <w:rPr>
          <w:rFonts w:ascii="Tahoma" w:hAnsi="Tahoma" w:cs="Tahoma"/>
          <w:color w:val="FF0066"/>
          <w:lang w:val="da-DK"/>
        </w:rPr>
        <w:t>]</w:t>
      </w:r>
    </w:p>
    <w:p w14:paraId="4270E496" w14:textId="77777777" w:rsidR="00FA3611" w:rsidRPr="00FD6206" w:rsidRDefault="00FA3611" w:rsidP="00FA3611">
      <w:pPr>
        <w:pStyle w:val="ListParagraph"/>
        <w:numPr>
          <w:ilvl w:val="0"/>
          <w:numId w:val="29"/>
        </w:numPr>
        <w:autoSpaceDE w:val="0"/>
        <w:autoSpaceDN w:val="0"/>
        <w:adjustRightInd w:val="0"/>
        <w:spacing w:after="120"/>
        <w:contextualSpacing w:val="0"/>
        <w:rPr>
          <w:rFonts w:ascii="Tahoma" w:hAnsi="Tahoma" w:cs="Tahoma"/>
          <w:color w:val="FF0066"/>
          <w:szCs w:val="22"/>
        </w:rPr>
      </w:pPr>
      <w:r w:rsidRPr="00FD6206">
        <w:rPr>
          <w:rFonts w:ascii="Tahoma" w:hAnsi="Tahoma" w:cs="Tahoma"/>
          <w:color w:val="FF0066"/>
          <w:szCs w:val="22"/>
        </w:rPr>
        <w:t>Diagnostic information:</w:t>
      </w:r>
    </w:p>
    <w:p w14:paraId="7FFE3930" w14:textId="77777777" w:rsidR="00FA3611" w:rsidRPr="00FD6206" w:rsidRDefault="00FA3611" w:rsidP="00FA3611">
      <w:pPr>
        <w:pStyle w:val="ListParagraph"/>
        <w:numPr>
          <w:ilvl w:val="1"/>
          <w:numId w:val="29"/>
        </w:numPr>
        <w:tabs>
          <w:tab w:val="left" w:pos="1530"/>
        </w:tabs>
        <w:spacing w:after="120" w:line="259" w:lineRule="auto"/>
        <w:rPr>
          <w:rFonts w:ascii="Tahoma" w:hAnsi="Tahoma" w:cs="Tahoma"/>
          <w:color w:val="FF0066"/>
        </w:rPr>
      </w:pPr>
      <w:r w:rsidRPr="00FD6206">
        <w:rPr>
          <w:rFonts w:ascii="Tahoma" w:hAnsi="Tahoma" w:cs="Tahoma"/>
          <w:color w:val="FF0066"/>
        </w:rPr>
        <w:t>ICD-10-CM code: E75.242 Niemann-Pick disease type C</w:t>
      </w:r>
    </w:p>
    <w:p w14:paraId="56E4D974" w14:textId="77777777" w:rsidR="00FA3611" w:rsidRPr="00FD6206" w:rsidRDefault="00FA3611" w:rsidP="00FA3611">
      <w:pPr>
        <w:pStyle w:val="ListParagraph"/>
        <w:numPr>
          <w:ilvl w:val="1"/>
          <w:numId w:val="29"/>
        </w:numPr>
        <w:autoSpaceDE w:val="0"/>
        <w:autoSpaceDN w:val="0"/>
        <w:adjustRightInd w:val="0"/>
        <w:spacing w:before="0"/>
        <w:rPr>
          <w:rFonts w:ascii="Tahoma" w:eastAsiaTheme="minorEastAsia" w:hAnsi="Tahoma" w:cs="Tahoma"/>
          <w:color w:val="FF0066"/>
        </w:rPr>
      </w:pPr>
      <w:r w:rsidRPr="00FD6206">
        <w:rPr>
          <w:rFonts w:ascii="Tahoma" w:eastAsiaTheme="minorEastAsia" w:hAnsi="Tahoma" w:cs="Tahoma"/>
          <w:color w:val="FF0066"/>
        </w:rPr>
        <w:t xml:space="preserve">Confirmation of NPC diagnosis by genetic testing identifying disease-causing alleles in NPC1 or NPC2 </w:t>
      </w:r>
    </w:p>
    <w:p w14:paraId="24770A17" w14:textId="77777777" w:rsidR="00FA3611" w:rsidRPr="00FD6206" w:rsidRDefault="00FA3611" w:rsidP="00FA3611">
      <w:pPr>
        <w:pStyle w:val="ListParagraph"/>
        <w:numPr>
          <w:ilvl w:val="1"/>
          <w:numId w:val="29"/>
        </w:numPr>
        <w:autoSpaceDE w:val="0"/>
        <w:autoSpaceDN w:val="0"/>
        <w:adjustRightInd w:val="0"/>
        <w:spacing w:before="0"/>
        <w:rPr>
          <w:rFonts w:ascii="Tahoma" w:eastAsiaTheme="minorEastAsia" w:hAnsi="Tahoma" w:cs="Tahoma"/>
          <w:color w:val="FF0066"/>
        </w:rPr>
      </w:pPr>
      <w:r w:rsidRPr="00FD6206">
        <w:rPr>
          <w:rFonts w:ascii="Tahoma" w:eastAsiaTheme="minorEastAsia" w:hAnsi="Tahoma" w:cs="Tahoma"/>
          <w:color w:val="FF0066"/>
        </w:rPr>
        <w:t xml:space="preserve">Biomarker screening </w:t>
      </w:r>
    </w:p>
    <w:p w14:paraId="05CACAC2" w14:textId="77777777" w:rsidR="00FA3611" w:rsidRPr="00FD6206" w:rsidRDefault="00FA3611" w:rsidP="00FA3611">
      <w:pPr>
        <w:pStyle w:val="ListParagraph"/>
        <w:numPr>
          <w:ilvl w:val="1"/>
          <w:numId w:val="29"/>
        </w:numPr>
        <w:autoSpaceDE w:val="0"/>
        <w:autoSpaceDN w:val="0"/>
        <w:adjustRightInd w:val="0"/>
        <w:spacing w:before="0"/>
        <w:rPr>
          <w:rFonts w:ascii="Tahoma" w:eastAsiaTheme="minorEastAsia" w:hAnsi="Tahoma" w:cs="Tahoma"/>
          <w:color w:val="FF0066"/>
        </w:rPr>
      </w:pPr>
      <w:r w:rsidRPr="00FD6206">
        <w:rPr>
          <w:rFonts w:ascii="Tahoma" w:eastAsiaTheme="minorEastAsia" w:hAnsi="Tahoma" w:cs="Tahoma"/>
          <w:color w:val="FF0066"/>
        </w:rPr>
        <w:t xml:space="preserve">Filipin test </w:t>
      </w:r>
    </w:p>
    <w:p w14:paraId="4FD12302" w14:textId="076B9E8D" w:rsidR="00FA3611" w:rsidRPr="00FD6206" w:rsidRDefault="00FA3611" w:rsidP="00FA3611">
      <w:pPr>
        <w:pStyle w:val="ListParagraph"/>
        <w:numPr>
          <w:ilvl w:val="1"/>
          <w:numId w:val="29"/>
        </w:numPr>
        <w:spacing w:after="120" w:line="259" w:lineRule="auto"/>
        <w:rPr>
          <w:rFonts w:ascii="Tahoma" w:eastAsiaTheme="minorEastAsia" w:hAnsi="Tahoma" w:cs="Tahoma"/>
          <w:color w:val="FF0066"/>
        </w:rPr>
      </w:pPr>
      <w:r w:rsidRPr="00FD6206">
        <w:rPr>
          <w:rFonts w:ascii="Tahoma" w:eastAsiaTheme="minorEastAsia" w:hAnsi="Tahoma" w:cs="Tahoma"/>
          <w:color w:val="FF0066"/>
        </w:rPr>
        <w:t>Observation of the clinical features of NPC, such as</w:t>
      </w:r>
      <w:r w:rsidRPr="00FD6206">
        <w:rPr>
          <w:rFonts w:ascii="Tahoma" w:eastAsiaTheme="minorEastAsia" w:hAnsi="Tahoma" w:cs="Tahoma"/>
          <w:color w:val="FF0066"/>
          <w:vertAlign w:val="superscript"/>
        </w:rPr>
        <w:t>3</w:t>
      </w:r>
      <w:r w:rsidRPr="00FD6206">
        <w:rPr>
          <w:rFonts w:ascii="Tahoma" w:eastAsiaTheme="minorEastAsia" w:hAnsi="Tahoma" w:cs="Tahoma"/>
          <w:color w:val="FF0066"/>
        </w:rPr>
        <w:t xml:space="preserve">: </w:t>
      </w:r>
    </w:p>
    <w:p w14:paraId="2538D5DA" w14:textId="77777777" w:rsidR="00FA3611" w:rsidRPr="00FD6206" w:rsidRDefault="00FA3611" w:rsidP="00FA3611">
      <w:pPr>
        <w:pStyle w:val="ListParagraph"/>
        <w:numPr>
          <w:ilvl w:val="2"/>
          <w:numId w:val="29"/>
        </w:numPr>
        <w:spacing w:after="120" w:line="259" w:lineRule="auto"/>
        <w:rPr>
          <w:rFonts w:ascii="Tahoma" w:eastAsiaTheme="minorEastAsia" w:hAnsi="Tahoma" w:cs="Tahoma"/>
          <w:color w:val="FF0066"/>
        </w:rPr>
      </w:pPr>
      <w:r w:rsidRPr="00FD6206">
        <w:rPr>
          <w:rFonts w:ascii="Tahoma" w:eastAsiaTheme="minorEastAsia" w:hAnsi="Tahoma" w:cs="Tahoma"/>
          <w:color w:val="FF0066"/>
        </w:rPr>
        <w:t>Neurologic and psychiatric – eg, developmental delay/regression, ataxia, VSGP – vertical supranuclear gaze palsy, hearing loss, cataplexy, seizures, motor-function decline, movement disorders, ocular motor impairment, cognitive impairment, dysphagia, tremors, speech impairments</w:t>
      </w:r>
    </w:p>
    <w:p w14:paraId="12F29859" w14:textId="77777777" w:rsidR="00F64DEC" w:rsidRDefault="00FA3611" w:rsidP="00157442">
      <w:pPr>
        <w:pStyle w:val="ListParagraph"/>
        <w:numPr>
          <w:ilvl w:val="2"/>
          <w:numId w:val="29"/>
        </w:numPr>
        <w:spacing w:after="120" w:line="259" w:lineRule="auto"/>
        <w:rPr>
          <w:rFonts w:ascii="Tahoma" w:hAnsi="Tahoma" w:cs="Tahoma"/>
          <w:color w:val="FF0066"/>
        </w:rPr>
      </w:pPr>
      <w:r w:rsidRPr="00FD6206">
        <w:rPr>
          <w:rFonts w:ascii="Tahoma" w:hAnsi="Tahoma" w:cs="Tahoma"/>
          <w:color w:val="FF0066"/>
        </w:rPr>
        <w:t xml:space="preserve">Systemic – eg, hepatosplenomegaly or splenomegaly (isolated or with neurological manifestations), history of prolonged neonatal </w:t>
      </w:r>
      <w:r w:rsidR="00973CD5">
        <w:rPr>
          <w:rFonts w:ascii="Tahoma" w:hAnsi="Tahoma" w:cs="Tahoma"/>
          <w:color w:val="FF0066"/>
        </w:rPr>
        <w:t xml:space="preserve">cholestatic </w:t>
      </w:r>
      <w:r w:rsidRPr="00FD6206">
        <w:rPr>
          <w:rFonts w:ascii="Tahoma" w:hAnsi="Tahoma" w:cs="Tahoma"/>
          <w:color w:val="FF0066"/>
        </w:rPr>
        <w:t xml:space="preserve">jaundice] </w:t>
      </w:r>
    </w:p>
    <w:p w14:paraId="1070C2AC" w14:textId="19112425" w:rsidR="00FA3611" w:rsidRPr="00FD6206" w:rsidRDefault="00F64DEC" w:rsidP="00FA3611">
      <w:pPr>
        <w:pStyle w:val="ListParagraph"/>
        <w:numPr>
          <w:ilvl w:val="2"/>
          <w:numId w:val="29"/>
        </w:numPr>
        <w:autoSpaceDE w:val="0"/>
        <w:autoSpaceDN w:val="0"/>
        <w:adjustRightInd w:val="0"/>
        <w:spacing w:after="120"/>
        <w:contextualSpacing w:val="0"/>
        <w:rPr>
          <w:rFonts w:ascii="Tahoma" w:hAnsi="Tahoma" w:cs="Tahoma"/>
          <w:color w:val="FF0066"/>
        </w:rPr>
      </w:pPr>
      <w:r w:rsidRPr="00F64DEC">
        <w:rPr>
          <w:rFonts w:ascii="Tahoma" w:eastAsiaTheme="minorEastAsia" w:hAnsi="Tahoma" w:cs="Tahoma"/>
          <w:color w:val="FF0000"/>
        </w:rPr>
        <w:t>NOTE to HCP:</w:t>
      </w:r>
      <w:r w:rsidRPr="00157442">
        <w:rPr>
          <w:rFonts w:ascii="Tahoma" w:eastAsiaTheme="minorEastAsia" w:hAnsi="Tahoma" w:cs="Tahoma"/>
          <w:color w:val="FF0000"/>
        </w:rPr>
        <w:t xml:space="preserve"> not all clinical features are listed here</w:t>
      </w:r>
      <w:r w:rsidR="003D6F0C">
        <w:rPr>
          <w:rFonts w:ascii="Tahoma" w:eastAsiaTheme="minorEastAsia" w:hAnsi="Tahoma" w:cs="Tahoma"/>
          <w:color w:val="FF0000"/>
        </w:rPr>
        <w:t xml:space="preserve"> so</w:t>
      </w:r>
      <w:r w:rsidR="00157442">
        <w:rPr>
          <w:rFonts w:ascii="Tahoma" w:eastAsiaTheme="minorEastAsia" w:hAnsi="Tahoma" w:cs="Tahoma"/>
          <w:color w:val="FF0000"/>
        </w:rPr>
        <w:t xml:space="preserve"> please include any additional clinical features observed</w:t>
      </w:r>
    </w:p>
    <w:p w14:paraId="50E8F5FC" w14:textId="77777777" w:rsidR="00FA3611" w:rsidRPr="00FD6206" w:rsidRDefault="00FA3611" w:rsidP="00FA3611">
      <w:pPr>
        <w:pStyle w:val="ListParagraph"/>
        <w:numPr>
          <w:ilvl w:val="0"/>
          <w:numId w:val="29"/>
        </w:numPr>
        <w:autoSpaceDE w:val="0"/>
        <w:autoSpaceDN w:val="0"/>
        <w:adjustRightInd w:val="0"/>
        <w:spacing w:after="120"/>
        <w:contextualSpacing w:val="0"/>
        <w:rPr>
          <w:rFonts w:ascii="Tahoma" w:hAnsi="Tahoma" w:cs="Tahoma"/>
          <w:color w:val="FF0066"/>
          <w:lang w:val="da-DK"/>
        </w:rPr>
      </w:pPr>
      <w:r w:rsidRPr="00FD6206">
        <w:rPr>
          <w:rFonts w:ascii="Tahoma" w:hAnsi="Tahoma" w:cs="Tahoma"/>
          <w:color w:val="FF0066"/>
          <w:lang w:val="da-DK"/>
        </w:rPr>
        <w:t>[Patient condition and medical history</w:t>
      </w:r>
    </w:p>
    <w:p w14:paraId="1431928D" w14:textId="77777777" w:rsidR="00FA3611" w:rsidRPr="00FD6206" w:rsidRDefault="00FA3611" w:rsidP="00FA3611">
      <w:pPr>
        <w:pStyle w:val="ListParagraph"/>
        <w:numPr>
          <w:ilvl w:val="1"/>
          <w:numId w:val="29"/>
        </w:numPr>
        <w:spacing w:after="120" w:line="259" w:lineRule="auto"/>
        <w:rPr>
          <w:rFonts w:ascii="Tahoma" w:hAnsi="Tahoma" w:cs="Tahoma"/>
          <w:color w:val="FF0066"/>
        </w:rPr>
      </w:pPr>
      <w:r w:rsidRPr="00FD6206">
        <w:rPr>
          <w:rFonts w:ascii="Tahoma" w:hAnsi="Tahoma" w:cs="Tahoma"/>
          <w:color w:val="FF0066"/>
        </w:rPr>
        <w:t xml:space="preserve">Patient weight, growth, and development </w:t>
      </w:r>
    </w:p>
    <w:p w14:paraId="4CCFE212" w14:textId="77777777" w:rsidR="00FA3611" w:rsidRPr="00FD6206" w:rsidRDefault="00FA3611" w:rsidP="00FA3611">
      <w:pPr>
        <w:pStyle w:val="ListParagraph"/>
        <w:numPr>
          <w:ilvl w:val="1"/>
          <w:numId w:val="29"/>
        </w:numPr>
        <w:spacing w:after="120" w:line="259" w:lineRule="auto"/>
        <w:rPr>
          <w:rFonts w:ascii="Tahoma" w:hAnsi="Tahoma" w:cs="Tahoma"/>
          <w:color w:val="FF0066"/>
        </w:rPr>
      </w:pPr>
      <w:r w:rsidRPr="00FD6206">
        <w:rPr>
          <w:rFonts w:ascii="Tahoma" w:hAnsi="Tahoma" w:cs="Tahoma"/>
          <w:color w:val="FF0066"/>
        </w:rPr>
        <w:lastRenderedPageBreak/>
        <w:t xml:space="preserve">Neurological and/or psychological testing results </w:t>
      </w:r>
    </w:p>
    <w:p w14:paraId="5E20A4E1" w14:textId="6EAC7489" w:rsidR="00FA3611" w:rsidRPr="00FD6206" w:rsidRDefault="00FA3611" w:rsidP="00FA3611">
      <w:pPr>
        <w:pStyle w:val="ListParagraph"/>
        <w:numPr>
          <w:ilvl w:val="1"/>
          <w:numId w:val="29"/>
        </w:numPr>
        <w:spacing w:after="120" w:line="259" w:lineRule="auto"/>
        <w:rPr>
          <w:rFonts w:ascii="Tahoma" w:hAnsi="Tahoma" w:cs="Tahoma"/>
          <w:color w:val="FF0066"/>
        </w:rPr>
      </w:pPr>
      <w:r w:rsidRPr="00FD6206">
        <w:rPr>
          <w:rFonts w:ascii="Tahoma" w:hAnsi="Tahoma" w:cs="Tahoma"/>
          <w:color w:val="FF0066"/>
        </w:rPr>
        <w:t xml:space="preserve">Symptoms and quality of life </w:t>
      </w:r>
      <w:r w:rsidR="00457569">
        <w:rPr>
          <w:rFonts w:ascii="Tahoma" w:hAnsi="Tahoma" w:cs="Tahoma"/>
          <w:color w:val="FF0066"/>
        </w:rPr>
        <w:t>(physician observed)</w:t>
      </w:r>
    </w:p>
    <w:p w14:paraId="25622B80" w14:textId="77777777" w:rsidR="00FA3611" w:rsidRPr="00FD6206" w:rsidRDefault="00FA3611" w:rsidP="00FA3611">
      <w:pPr>
        <w:pStyle w:val="ListParagraph"/>
        <w:numPr>
          <w:ilvl w:val="1"/>
          <w:numId w:val="29"/>
        </w:numPr>
        <w:spacing w:after="120" w:line="259" w:lineRule="auto"/>
        <w:rPr>
          <w:rFonts w:ascii="Tahoma" w:hAnsi="Tahoma" w:cs="Tahoma"/>
          <w:color w:val="FF0066"/>
        </w:rPr>
      </w:pPr>
      <w:r w:rsidRPr="00FD6206">
        <w:rPr>
          <w:rFonts w:ascii="Tahoma" w:hAnsi="Tahoma" w:cs="Tahoma"/>
          <w:color w:val="FF0066"/>
        </w:rPr>
        <w:t xml:space="preserve">Medication history – dose, dates of use, side effects, etc </w:t>
      </w:r>
    </w:p>
    <w:p w14:paraId="422B8639" w14:textId="77777777" w:rsidR="00FA3611" w:rsidRPr="00FD6206" w:rsidRDefault="00FA3611" w:rsidP="00FA3611">
      <w:pPr>
        <w:pStyle w:val="ListParagraph"/>
        <w:numPr>
          <w:ilvl w:val="1"/>
          <w:numId w:val="29"/>
        </w:numPr>
        <w:spacing w:after="120" w:line="259" w:lineRule="auto"/>
        <w:rPr>
          <w:rFonts w:ascii="Tahoma" w:hAnsi="Tahoma" w:cs="Tahoma"/>
          <w:color w:val="FF0066"/>
        </w:rPr>
      </w:pPr>
      <w:r w:rsidRPr="00FD6206">
        <w:rPr>
          <w:rFonts w:ascii="Tahoma" w:hAnsi="Tahoma" w:cs="Tahoma"/>
          <w:color w:val="FF0066"/>
        </w:rPr>
        <w:t xml:space="preserve">Chart notes </w:t>
      </w:r>
    </w:p>
    <w:p w14:paraId="1AC8FF71" w14:textId="77777777" w:rsidR="00FA3611" w:rsidRPr="00FD6206" w:rsidRDefault="00FA3611" w:rsidP="00FA3611">
      <w:pPr>
        <w:pStyle w:val="ListParagraph"/>
        <w:numPr>
          <w:ilvl w:val="1"/>
          <w:numId w:val="29"/>
        </w:numPr>
        <w:spacing w:after="120" w:line="259" w:lineRule="auto"/>
        <w:rPr>
          <w:rFonts w:ascii="Tahoma" w:hAnsi="Tahoma" w:cs="Tahoma"/>
          <w:color w:val="FF0066"/>
        </w:rPr>
      </w:pPr>
      <w:r w:rsidRPr="00FD6206">
        <w:rPr>
          <w:rFonts w:ascii="Tahoma" w:hAnsi="Tahoma" w:cs="Tahoma"/>
          <w:color w:val="FF0066"/>
        </w:rPr>
        <w:t xml:space="preserve">Laboratory test results </w:t>
      </w:r>
    </w:p>
    <w:p w14:paraId="2BFC5783" w14:textId="77777777" w:rsidR="00FA3611" w:rsidRPr="00FD6206" w:rsidRDefault="00FA3611" w:rsidP="00FA3611">
      <w:pPr>
        <w:pStyle w:val="ListParagraph"/>
        <w:numPr>
          <w:ilvl w:val="1"/>
          <w:numId w:val="29"/>
        </w:numPr>
        <w:spacing w:after="120" w:line="259" w:lineRule="auto"/>
        <w:rPr>
          <w:rFonts w:ascii="Tahoma" w:hAnsi="Tahoma" w:cs="Tahoma"/>
          <w:color w:val="FF0066"/>
        </w:rPr>
      </w:pPr>
      <w:r w:rsidRPr="00FD6206">
        <w:rPr>
          <w:rFonts w:ascii="Tahoma" w:hAnsi="Tahoma" w:cs="Tahoma"/>
          <w:color w:val="FF0066"/>
        </w:rPr>
        <w:t xml:space="preserve">Verification that the patient is not pregnant </w:t>
      </w:r>
    </w:p>
    <w:p w14:paraId="0AB5FEAE" w14:textId="77777777" w:rsidR="00FA3611" w:rsidRPr="00FD6206" w:rsidRDefault="00FA3611" w:rsidP="00FA3611">
      <w:pPr>
        <w:pStyle w:val="ListParagraph"/>
        <w:numPr>
          <w:ilvl w:val="1"/>
          <w:numId w:val="29"/>
        </w:numPr>
        <w:autoSpaceDE w:val="0"/>
        <w:autoSpaceDN w:val="0"/>
        <w:adjustRightInd w:val="0"/>
        <w:spacing w:after="120"/>
        <w:contextualSpacing w:val="0"/>
        <w:rPr>
          <w:rFonts w:ascii="Tahoma" w:hAnsi="Tahoma" w:cs="Tahoma"/>
          <w:color w:val="FF0066"/>
        </w:rPr>
      </w:pPr>
      <w:r w:rsidRPr="00FD6206">
        <w:rPr>
          <w:rFonts w:ascii="Tahoma" w:hAnsi="Tahoma" w:cs="Tahoma"/>
          <w:color w:val="FF0066"/>
        </w:rPr>
        <w:t xml:space="preserve">Details on hospital admissions and discharges] </w:t>
      </w:r>
    </w:p>
    <w:p w14:paraId="02F814A2" w14:textId="77777777" w:rsidR="00FA3611" w:rsidRPr="00FD6206" w:rsidRDefault="00FA3611" w:rsidP="00FA3611">
      <w:pPr>
        <w:pStyle w:val="ListParagraph"/>
        <w:numPr>
          <w:ilvl w:val="0"/>
          <w:numId w:val="29"/>
        </w:numPr>
        <w:autoSpaceDE w:val="0"/>
        <w:autoSpaceDN w:val="0"/>
        <w:adjustRightInd w:val="0"/>
        <w:spacing w:after="120"/>
        <w:contextualSpacing w:val="0"/>
        <w:rPr>
          <w:rFonts w:ascii="Tahoma" w:hAnsi="Tahoma" w:cs="Tahoma"/>
          <w:color w:val="FF0066"/>
          <w:lang w:val="da-DK"/>
        </w:rPr>
      </w:pPr>
      <w:r w:rsidRPr="00FD6206">
        <w:rPr>
          <w:rFonts w:ascii="Tahoma" w:hAnsi="Tahoma" w:cs="Tahoma"/>
          <w:color w:val="FF0066"/>
          <w:lang w:val="da-DK"/>
        </w:rPr>
        <w:t>[Applicable coverage policies]</w:t>
      </w:r>
    </w:p>
    <w:p w14:paraId="22BA6B6F" w14:textId="77777777" w:rsidR="0088597C" w:rsidRPr="00FA3611" w:rsidRDefault="0088597C" w:rsidP="00A67E7A">
      <w:pPr>
        <w:pStyle w:val="ListParagraph"/>
        <w:autoSpaceDE w:val="0"/>
        <w:autoSpaceDN w:val="0"/>
        <w:adjustRightInd w:val="0"/>
        <w:spacing w:before="0"/>
        <w:rPr>
          <w:rFonts w:ascii="Tahoma" w:hAnsi="Tahoma" w:cs="Tahoma"/>
          <w:b/>
          <w:bCs/>
          <w:szCs w:val="22"/>
        </w:rPr>
      </w:pPr>
    </w:p>
    <w:p w14:paraId="11B087BD" w14:textId="528DF6E8" w:rsidR="002B1C45" w:rsidRPr="00BC4549" w:rsidRDefault="000153B6" w:rsidP="00503495">
      <w:pPr>
        <w:autoSpaceDE w:val="0"/>
        <w:autoSpaceDN w:val="0"/>
        <w:adjustRightInd w:val="0"/>
        <w:rPr>
          <w:rFonts w:ascii="Tahoma" w:hAnsi="Tahoma" w:cs="Tahoma"/>
        </w:rPr>
      </w:pPr>
      <w:r w:rsidRPr="00BC4549">
        <w:rPr>
          <w:rFonts w:ascii="Tahoma" w:hAnsi="Tahoma" w:cs="Tahoma"/>
        </w:rPr>
        <w:t>The enclosed information supports the medical necess</w:t>
      </w:r>
      <w:r w:rsidR="00205BA4" w:rsidRPr="00BC4549">
        <w:rPr>
          <w:rFonts w:ascii="Tahoma" w:hAnsi="Tahoma" w:cs="Tahoma"/>
        </w:rPr>
        <w:t>ity for treatment with AQNEURSA</w:t>
      </w:r>
      <w:r w:rsidRPr="00BC4549">
        <w:rPr>
          <w:rFonts w:ascii="Tahoma" w:hAnsi="Tahoma" w:cs="Tahoma"/>
        </w:rPr>
        <w:t>. I strongly</w:t>
      </w:r>
      <w:r w:rsidR="002B1C45" w:rsidRPr="00BC4549">
        <w:rPr>
          <w:rFonts w:ascii="Tahoma" w:hAnsi="Tahoma" w:cs="Tahoma"/>
        </w:rPr>
        <w:t xml:space="preserve"> </w:t>
      </w:r>
      <w:r w:rsidRPr="00BC4549">
        <w:rPr>
          <w:rFonts w:ascii="Tahoma" w:hAnsi="Tahoma" w:cs="Tahoma"/>
        </w:rPr>
        <w:t xml:space="preserve">believe this request should be covered </w:t>
      </w:r>
      <w:r w:rsidR="00D465B6" w:rsidRPr="00BC4549">
        <w:rPr>
          <w:rFonts w:ascii="Tahoma" w:hAnsi="Tahoma" w:cs="Tahoma"/>
        </w:rPr>
        <w:t xml:space="preserve">for my patient </w:t>
      </w:r>
      <w:r w:rsidRPr="00BC4549">
        <w:rPr>
          <w:rFonts w:ascii="Tahoma" w:hAnsi="Tahoma" w:cs="Tahoma"/>
        </w:rPr>
        <w:t>based on the</w:t>
      </w:r>
      <w:r w:rsidR="002B1C45" w:rsidRPr="00BC4549">
        <w:rPr>
          <w:rFonts w:ascii="Tahoma" w:hAnsi="Tahoma" w:cs="Tahoma"/>
        </w:rPr>
        <w:t xml:space="preserve"> </w:t>
      </w:r>
      <w:r w:rsidRPr="00BC4549">
        <w:rPr>
          <w:rFonts w:ascii="Tahoma" w:hAnsi="Tahoma" w:cs="Tahoma"/>
        </w:rPr>
        <w:t xml:space="preserve">information provided. Due to the </w:t>
      </w:r>
      <w:r w:rsidR="00745E01" w:rsidRPr="00BC4549">
        <w:rPr>
          <w:rFonts w:ascii="Tahoma" w:hAnsi="Tahoma" w:cs="Tahoma"/>
        </w:rPr>
        <w:t>progressive</w:t>
      </w:r>
      <w:r w:rsidRPr="00BC4549">
        <w:rPr>
          <w:rFonts w:ascii="Tahoma" w:hAnsi="Tahoma" w:cs="Tahoma"/>
        </w:rPr>
        <w:t xml:space="preserve"> nature of this disease, I would appreciate your prompt</w:t>
      </w:r>
      <w:r w:rsidR="002B1C45" w:rsidRPr="00BC4549">
        <w:rPr>
          <w:rFonts w:ascii="Tahoma" w:hAnsi="Tahoma" w:cs="Tahoma"/>
        </w:rPr>
        <w:t xml:space="preserve"> </w:t>
      </w:r>
      <w:r w:rsidRPr="00BC4549">
        <w:rPr>
          <w:rFonts w:ascii="Tahoma" w:hAnsi="Tahoma" w:cs="Tahoma"/>
        </w:rPr>
        <w:t xml:space="preserve">review of this </w:t>
      </w:r>
      <w:r w:rsidR="00C35B46" w:rsidRPr="00BC4549">
        <w:rPr>
          <w:rFonts w:ascii="Tahoma" w:hAnsi="Tahoma" w:cs="Tahoma"/>
        </w:rPr>
        <w:t>request for coverage</w:t>
      </w:r>
      <w:r w:rsidRPr="00BC4549">
        <w:rPr>
          <w:rFonts w:ascii="Tahoma" w:hAnsi="Tahoma" w:cs="Tahoma"/>
        </w:rPr>
        <w:t>.</w:t>
      </w:r>
      <w:r w:rsidR="002B1C45" w:rsidRPr="00BC4549">
        <w:rPr>
          <w:rFonts w:ascii="Tahoma" w:hAnsi="Tahoma" w:cs="Tahoma"/>
        </w:rPr>
        <w:t xml:space="preserve"> </w:t>
      </w:r>
    </w:p>
    <w:p w14:paraId="35C7A96E" w14:textId="52927747" w:rsidR="000153B6" w:rsidRPr="00BC4549" w:rsidRDefault="000153B6" w:rsidP="00503495">
      <w:pPr>
        <w:autoSpaceDE w:val="0"/>
        <w:autoSpaceDN w:val="0"/>
        <w:adjustRightInd w:val="0"/>
        <w:rPr>
          <w:rFonts w:ascii="Tahoma" w:hAnsi="Tahoma" w:cs="Tahoma"/>
        </w:rPr>
      </w:pPr>
      <w:r w:rsidRPr="00BC4549">
        <w:rPr>
          <w:rFonts w:ascii="Tahoma" w:hAnsi="Tahoma" w:cs="Tahoma"/>
        </w:rPr>
        <w:t>If you have any further questions regarding this matter or need additional information, please</w:t>
      </w:r>
      <w:r w:rsidR="002B1C45" w:rsidRPr="00BC4549">
        <w:rPr>
          <w:rFonts w:ascii="Tahoma" w:hAnsi="Tahoma" w:cs="Tahoma"/>
        </w:rPr>
        <w:t xml:space="preserve"> </w:t>
      </w:r>
      <w:r w:rsidRPr="00BC4549">
        <w:rPr>
          <w:rFonts w:ascii="Tahoma" w:hAnsi="Tahoma" w:cs="Tahoma"/>
        </w:rPr>
        <w:t xml:space="preserve">contact my office at </w:t>
      </w:r>
      <w:r w:rsidRPr="00FD6206">
        <w:rPr>
          <w:rFonts w:ascii="Tahoma" w:hAnsi="Tahoma" w:cs="Tahoma"/>
          <w:color w:val="FF0066"/>
        </w:rPr>
        <w:t>[</w:t>
      </w:r>
      <w:r w:rsidR="00A76E22" w:rsidRPr="00FD6206">
        <w:rPr>
          <w:rFonts w:ascii="Tahoma" w:hAnsi="Tahoma" w:cs="Tahoma"/>
          <w:color w:val="FF0066"/>
        </w:rPr>
        <w:t>phone num</w:t>
      </w:r>
      <w:r w:rsidRPr="00FD6206">
        <w:rPr>
          <w:rFonts w:ascii="Tahoma" w:hAnsi="Tahoma" w:cs="Tahoma"/>
          <w:color w:val="FF0066"/>
        </w:rPr>
        <w:t>ber]</w:t>
      </w:r>
      <w:r w:rsidRPr="00BC4549">
        <w:rPr>
          <w:rFonts w:ascii="Tahoma" w:hAnsi="Tahoma" w:cs="Tahoma"/>
        </w:rPr>
        <w:t>.</w:t>
      </w:r>
    </w:p>
    <w:p w14:paraId="58B99E4C" w14:textId="77777777" w:rsidR="000153B6" w:rsidRPr="00BC4549" w:rsidRDefault="000153B6" w:rsidP="000153B6">
      <w:pPr>
        <w:autoSpaceDE w:val="0"/>
        <w:autoSpaceDN w:val="0"/>
        <w:adjustRightInd w:val="0"/>
        <w:spacing w:before="0" w:after="0"/>
        <w:rPr>
          <w:rFonts w:ascii="Tahoma" w:hAnsi="Tahoma" w:cs="Tahoma"/>
        </w:rPr>
      </w:pPr>
    </w:p>
    <w:p w14:paraId="47BBA884" w14:textId="18AA4F87" w:rsidR="000153B6" w:rsidRPr="00BC4549" w:rsidRDefault="000153B6" w:rsidP="000153B6">
      <w:pPr>
        <w:autoSpaceDE w:val="0"/>
        <w:autoSpaceDN w:val="0"/>
        <w:adjustRightInd w:val="0"/>
        <w:spacing w:before="0" w:after="0"/>
        <w:rPr>
          <w:rFonts w:ascii="Tahoma" w:hAnsi="Tahoma" w:cs="Tahoma"/>
        </w:rPr>
      </w:pPr>
      <w:r w:rsidRPr="00BC4549">
        <w:rPr>
          <w:rFonts w:ascii="Tahoma" w:hAnsi="Tahoma" w:cs="Tahoma"/>
        </w:rPr>
        <w:t>Sincerely,</w:t>
      </w:r>
    </w:p>
    <w:p w14:paraId="053CBBB4" w14:textId="77777777" w:rsidR="000153B6" w:rsidRPr="00FD6206" w:rsidRDefault="000153B6" w:rsidP="000153B6">
      <w:pPr>
        <w:autoSpaceDE w:val="0"/>
        <w:autoSpaceDN w:val="0"/>
        <w:adjustRightInd w:val="0"/>
        <w:spacing w:before="0" w:after="0"/>
        <w:rPr>
          <w:rFonts w:ascii="Tahoma" w:hAnsi="Tahoma" w:cs="Tahoma"/>
          <w:color w:val="FF0066"/>
        </w:rPr>
      </w:pPr>
      <w:r w:rsidRPr="00FD6206">
        <w:rPr>
          <w:rFonts w:ascii="Tahoma" w:hAnsi="Tahoma" w:cs="Tahoma"/>
          <w:color w:val="FF0066"/>
        </w:rPr>
        <w:t>[Insert physician name and participating provider number]</w:t>
      </w:r>
    </w:p>
    <w:p w14:paraId="64E890A0" w14:textId="136B0BD8" w:rsidR="000153B6" w:rsidRPr="00FD6206" w:rsidRDefault="65E30086" w:rsidP="46C4EF92">
      <w:pPr>
        <w:rPr>
          <w:rFonts w:ascii="Tahoma" w:hAnsi="Tahoma" w:cs="Tahoma"/>
          <w:color w:val="FF0066"/>
        </w:rPr>
      </w:pPr>
      <w:r w:rsidRPr="00FD6206">
        <w:rPr>
          <w:rFonts w:ascii="Tahoma" w:eastAsiaTheme="minorEastAsia" w:hAnsi="Tahoma" w:cs="Tahoma"/>
          <w:color w:val="FF0066"/>
        </w:rPr>
        <w:t>[Include enclosures listed above, along with relevant patient demographic information]</w:t>
      </w:r>
    </w:p>
    <w:p w14:paraId="0B78CDEE" w14:textId="77777777" w:rsidR="00914866" w:rsidRPr="00BC4549" w:rsidRDefault="00914866" w:rsidP="00914866">
      <w:pPr>
        <w:rPr>
          <w:rFonts w:ascii="Tahoma" w:hAnsi="Tahoma" w:cs="Tahoma"/>
          <w:sz w:val="16"/>
          <w:szCs w:val="16"/>
        </w:rPr>
      </w:pPr>
    </w:p>
    <w:p w14:paraId="7A060CCE" w14:textId="0481EF9C" w:rsidR="00265270" w:rsidRPr="00BC4549" w:rsidRDefault="60AF97BE" w:rsidP="00ED35F0">
      <w:pPr>
        <w:rPr>
          <w:rFonts w:ascii="Tahoma" w:hAnsi="Tahoma" w:cs="Tahoma"/>
        </w:rPr>
      </w:pPr>
      <w:r w:rsidRPr="008E1C93">
        <w:rPr>
          <w:rFonts w:ascii="Tahoma" w:hAnsi="Tahoma" w:cs="Tahoma"/>
          <w:b/>
          <w:bCs/>
          <w:sz w:val="16"/>
          <w:szCs w:val="16"/>
          <w:lang w:val="da-DK"/>
        </w:rPr>
        <w:t>1.</w:t>
      </w:r>
      <w:r w:rsidRPr="008E1C93">
        <w:rPr>
          <w:rFonts w:ascii="Tahoma" w:hAnsi="Tahoma" w:cs="Tahoma"/>
          <w:sz w:val="16"/>
          <w:szCs w:val="16"/>
          <w:lang w:val="da-DK"/>
        </w:rPr>
        <w:t xml:space="preserve"> </w:t>
      </w:r>
      <w:r w:rsidRPr="007360F4">
        <w:rPr>
          <w:rFonts w:ascii="Tahoma" w:hAnsi="Tahoma" w:cs="Tahoma"/>
          <w:sz w:val="16"/>
          <w:szCs w:val="16"/>
          <w:lang w:val="da-DK"/>
        </w:rPr>
        <w:t>AQNEURSA. Prescribing information. IntraBio.</w:t>
      </w:r>
      <w:r w:rsidR="007F14A0" w:rsidRPr="007360F4">
        <w:rPr>
          <w:rFonts w:ascii="Tahoma" w:hAnsi="Tahoma" w:cs="Tahoma"/>
          <w:sz w:val="16"/>
          <w:szCs w:val="16"/>
          <w:lang w:val="da-DK"/>
        </w:rPr>
        <w:t xml:space="preserve"> </w:t>
      </w:r>
      <w:r w:rsidRPr="007360F4">
        <w:rPr>
          <w:rFonts w:ascii="Tahoma" w:hAnsi="Tahoma" w:cs="Tahoma"/>
          <w:b/>
          <w:bCs/>
          <w:sz w:val="16"/>
          <w:szCs w:val="16"/>
          <w:lang w:val="da-DK"/>
        </w:rPr>
        <w:t>2.</w:t>
      </w:r>
      <w:r w:rsidRPr="008E1C93">
        <w:rPr>
          <w:rFonts w:ascii="Tahoma" w:hAnsi="Tahoma" w:cs="Tahoma"/>
          <w:sz w:val="16"/>
          <w:szCs w:val="16"/>
          <w:lang w:val="da-DK"/>
        </w:rPr>
        <w:t xml:space="preserve"> Bremova-Ertl T, Ramaswami U, Brands M, et al. </w:t>
      </w:r>
      <w:r w:rsidRPr="008E1C93">
        <w:rPr>
          <w:rFonts w:ascii="Tahoma" w:hAnsi="Tahoma" w:cs="Tahoma"/>
          <w:sz w:val="16"/>
          <w:szCs w:val="16"/>
        </w:rPr>
        <w:t xml:space="preserve">Trial of N-Acetyl-l-Leucine in Niemann-Pick </w:t>
      </w:r>
      <w:r w:rsidR="007F14A0" w:rsidRPr="008E1C93">
        <w:rPr>
          <w:rFonts w:ascii="Tahoma" w:hAnsi="Tahoma" w:cs="Tahoma"/>
          <w:sz w:val="16"/>
          <w:szCs w:val="16"/>
        </w:rPr>
        <w:t>d</w:t>
      </w:r>
      <w:r w:rsidRPr="008E1C93">
        <w:rPr>
          <w:rFonts w:ascii="Tahoma" w:hAnsi="Tahoma" w:cs="Tahoma"/>
          <w:sz w:val="16"/>
          <w:szCs w:val="16"/>
        </w:rPr>
        <w:t xml:space="preserve">isease </w:t>
      </w:r>
      <w:r w:rsidR="007F14A0" w:rsidRPr="008E1C93">
        <w:rPr>
          <w:rFonts w:ascii="Tahoma" w:hAnsi="Tahoma" w:cs="Tahoma"/>
          <w:sz w:val="16"/>
          <w:szCs w:val="16"/>
        </w:rPr>
        <w:t>t</w:t>
      </w:r>
      <w:r w:rsidRPr="008E1C93">
        <w:rPr>
          <w:rFonts w:ascii="Tahoma" w:hAnsi="Tahoma" w:cs="Tahoma"/>
          <w:sz w:val="16"/>
          <w:szCs w:val="16"/>
        </w:rPr>
        <w:t xml:space="preserve">ype C. </w:t>
      </w:r>
      <w:r w:rsidRPr="008E1C93">
        <w:rPr>
          <w:rFonts w:ascii="Tahoma" w:hAnsi="Tahoma" w:cs="Tahoma"/>
          <w:i/>
          <w:iCs/>
          <w:sz w:val="16"/>
          <w:szCs w:val="16"/>
        </w:rPr>
        <w:t>N Engl J Med</w:t>
      </w:r>
      <w:r w:rsidRPr="008E1C93">
        <w:rPr>
          <w:rFonts w:ascii="Tahoma" w:hAnsi="Tahoma" w:cs="Tahoma"/>
          <w:sz w:val="16"/>
          <w:szCs w:val="16"/>
        </w:rPr>
        <w:t xml:space="preserve">. 2024;390(5):421-431. </w:t>
      </w:r>
      <w:proofErr w:type="spellStart"/>
      <w:r w:rsidRPr="008E1C93">
        <w:rPr>
          <w:rFonts w:ascii="Tahoma" w:hAnsi="Tahoma" w:cs="Tahoma"/>
          <w:sz w:val="16"/>
          <w:szCs w:val="16"/>
        </w:rPr>
        <w:t>doi</w:t>
      </w:r>
      <w:proofErr w:type="spellEnd"/>
      <w:r w:rsidRPr="008E1C93">
        <w:rPr>
          <w:rFonts w:ascii="Tahoma" w:hAnsi="Tahoma" w:cs="Tahoma"/>
          <w:sz w:val="16"/>
          <w:szCs w:val="16"/>
        </w:rPr>
        <w:t>: 10.1056/NEJMoa2310151.</w:t>
      </w:r>
      <w:r w:rsidRPr="008E1C93">
        <w:rPr>
          <w:rFonts w:ascii="Tahoma" w:hAnsi="Tahoma" w:cs="Tahoma"/>
          <w:b/>
          <w:bCs/>
          <w:sz w:val="16"/>
          <w:szCs w:val="16"/>
        </w:rPr>
        <w:t xml:space="preserve"> 3.</w:t>
      </w:r>
      <w:r w:rsidRPr="008E1C93">
        <w:rPr>
          <w:rFonts w:ascii="Tahoma" w:hAnsi="Tahoma" w:cs="Tahoma"/>
          <w:sz w:val="16"/>
          <w:szCs w:val="16"/>
        </w:rPr>
        <w:t> </w:t>
      </w:r>
      <w:proofErr w:type="spellStart"/>
      <w:r w:rsidRPr="008E1C93">
        <w:rPr>
          <w:rFonts w:ascii="Tahoma" w:hAnsi="Tahoma" w:cs="Tahoma"/>
          <w:sz w:val="16"/>
          <w:szCs w:val="16"/>
        </w:rPr>
        <w:t>Geberhiwot</w:t>
      </w:r>
      <w:proofErr w:type="spellEnd"/>
      <w:r w:rsidRPr="008E1C93">
        <w:rPr>
          <w:rFonts w:ascii="Tahoma" w:hAnsi="Tahoma" w:cs="Tahoma"/>
          <w:sz w:val="16"/>
          <w:szCs w:val="16"/>
        </w:rPr>
        <w:t xml:space="preserve"> T, Moro A, Dardis A, et al. Consensus clinical management guidelines for Niemann-Pick disease type C. </w:t>
      </w:r>
      <w:proofErr w:type="spellStart"/>
      <w:r w:rsidRPr="008E1C93">
        <w:rPr>
          <w:rFonts w:ascii="Tahoma" w:hAnsi="Tahoma" w:cs="Tahoma"/>
          <w:i/>
          <w:iCs/>
          <w:sz w:val="16"/>
          <w:szCs w:val="16"/>
        </w:rPr>
        <w:t>Orphanet</w:t>
      </w:r>
      <w:proofErr w:type="spellEnd"/>
      <w:r w:rsidRPr="008E1C93">
        <w:rPr>
          <w:rFonts w:ascii="Tahoma" w:hAnsi="Tahoma" w:cs="Tahoma"/>
          <w:i/>
          <w:iCs/>
          <w:sz w:val="16"/>
          <w:szCs w:val="16"/>
        </w:rPr>
        <w:t xml:space="preserve"> J Rare Dis</w:t>
      </w:r>
      <w:r w:rsidRPr="008E1C93">
        <w:rPr>
          <w:rFonts w:ascii="Tahoma" w:hAnsi="Tahoma" w:cs="Tahoma"/>
          <w:sz w:val="16"/>
          <w:szCs w:val="16"/>
        </w:rPr>
        <w:t xml:space="preserve">. 2018 Apr 6;13(1):50. </w:t>
      </w:r>
      <w:proofErr w:type="spellStart"/>
      <w:r w:rsidRPr="008E1C93">
        <w:rPr>
          <w:rFonts w:ascii="Tahoma" w:hAnsi="Tahoma" w:cs="Tahoma"/>
          <w:sz w:val="16"/>
          <w:szCs w:val="16"/>
        </w:rPr>
        <w:t>doi</w:t>
      </w:r>
      <w:proofErr w:type="spellEnd"/>
      <w:r w:rsidRPr="008E1C93">
        <w:rPr>
          <w:rFonts w:ascii="Tahoma" w:hAnsi="Tahoma" w:cs="Tahoma"/>
          <w:sz w:val="16"/>
          <w:szCs w:val="16"/>
        </w:rPr>
        <w:t>: 10.1186/s13023-018-0785-7.</w:t>
      </w:r>
      <w:r w:rsidRPr="00BC4549">
        <w:rPr>
          <w:rFonts w:ascii="Tahoma" w:hAnsi="Tahoma" w:cs="Tahoma"/>
          <w:sz w:val="16"/>
          <w:szCs w:val="16"/>
        </w:rPr>
        <w:t xml:space="preserve"> </w:t>
      </w:r>
    </w:p>
    <w:sectPr w:rsidR="00265270" w:rsidRPr="00BC4549" w:rsidSect="00A62667">
      <w:headerReference w:type="even" r:id="rId14"/>
      <w:headerReference w:type="default" r:id="rId15"/>
      <w:footerReference w:type="even" r:id="rId16"/>
      <w:footerReference w:type="default" r:id="rId17"/>
      <w:headerReference w:type="first" r:id="rId18"/>
      <w:footerReference w:type="first" r:id="rId19"/>
      <w:pgSz w:w="12240" w:h="15840"/>
      <w:pgMar w:top="630" w:right="63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0AB63" w14:textId="77777777" w:rsidR="001321BC" w:rsidRDefault="001321BC" w:rsidP="00CD1ED6">
      <w:pPr>
        <w:spacing w:before="0" w:after="0"/>
      </w:pPr>
      <w:r>
        <w:separator/>
      </w:r>
    </w:p>
  </w:endnote>
  <w:endnote w:type="continuationSeparator" w:id="0">
    <w:p w14:paraId="21966AA7" w14:textId="77777777" w:rsidR="001321BC" w:rsidRDefault="001321BC" w:rsidP="00CD1ED6">
      <w:pPr>
        <w:spacing w:before="0" w:after="0"/>
      </w:pPr>
      <w:r>
        <w:continuationSeparator/>
      </w:r>
    </w:p>
  </w:endnote>
  <w:endnote w:type="continuationNotice" w:id="1">
    <w:p w14:paraId="128D4B51" w14:textId="77777777" w:rsidR="001321BC" w:rsidRDefault="001321B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 Pro">
    <w:panose1 w:val="020B0604020202020204"/>
    <w:charset w:val="00"/>
    <w:family w:val="roman"/>
    <w:notTrueType/>
    <w:pitch w:val="default"/>
    <w:sig w:usb0="00000000" w:usb1="08070000" w:usb2="00000010" w:usb3="00000000" w:csb0="00020001" w:csb1="00000000"/>
  </w:font>
  <w:font w:name="ITC Franklin Gothic Std Med">
    <w:altName w:val="MS Gothic"/>
    <w:panose1 w:val="020B0604020202020204"/>
    <w:charset w:val="80"/>
    <w:family w:val="swiss"/>
    <w:notTrueType/>
    <w:pitch w:val="default"/>
    <w:sig w:usb0="00000000" w:usb1="08070000" w:usb2="00000010" w:usb3="00000000" w:csb0="00020000" w:csb1="00000000"/>
  </w:font>
  <w:font w:name="Times">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panose1 w:val="020B0300000000000000"/>
    <w:charset w:val="80"/>
    <w:family w:val="auto"/>
    <w:pitch w:val="variable"/>
    <w:sig w:usb0="E00002FF" w:usb1="7AC7FFFF" w:usb2="00000012" w:usb3="00000000" w:csb0="0002000D"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eissenhof Grotesk">
    <w:altName w:val="Calibri"/>
    <w:panose1 w:val="020B0604020202020204"/>
    <w:charset w:val="00"/>
    <w:family w:val="swiss"/>
    <w:notTrueType/>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C39E" w14:textId="77777777" w:rsidR="001C5F94" w:rsidRDefault="001C5F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886A" w14:textId="0FAE89B1" w:rsidR="007564B6" w:rsidRDefault="007564B6" w:rsidP="007564B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F85C" w14:textId="77777777" w:rsidR="001C5F94" w:rsidRDefault="001C5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FAD54" w14:textId="77777777" w:rsidR="001321BC" w:rsidRDefault="001321BC" w:rsidP="00CD1ED6">
      <w:pPr>
        <w:spacing w:before="0" w:after="0"/>
      </w:pPr>
      <w:r>
        <w:separator/>
      </w:r>
    </w:p>
  </w:footnote>
  <w:footnote w:type="continuationSeparator" w:id="0">
    <w:p w14:paraId="0F5C86C8" w14:textId="77777777" w:rsidR="001321BC" w:rsidRDefault="001321BC" w:rsidP="00CD1ED6">
      <w:pPr>
        <w:spacing w:before="0" w:after="0"/>
      </w:pPr>
      <w:r>
        <w:continuationSeparator/>
      </w:r>
    </w:p>
  </w:footnote>
  <w:footnote w:type="continuationNotice" w:id="1">
    <w:p w14:paraId="25BF3245" w14:textId="77777777" w:rsidR="001321BC" w:rsidRDefault="001321B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DDBC" w14:textId="77777777" w:rsidR="001C5F94" w:rsidRDefault="001C5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6810" w14:textId="306E44F8" w:rsidR="001C5F94" w:rsidRDefault="001C5F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9D63" w14:textId="6858E5B4" w:rsidR="001C5F94" w:rsidRDefault="001C5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BD242E6"/>
    <w:lvl w:ilvl="0">
      <w:start w:val="1"/>
      <w:numFmt w:val="decimal"/>
      <w:pStyle w:val="ListNumber3"/>
      <w:lvlText w:val="%1."/>
      <w:lvlJc w:val="left"/>
      <w:pPr>
        <w:tabs>
          <w:tab w:val="num" w:pos="926"/>
        </w:tabs>
        <w:ind w:left="926" w:hanging="360"/>
      </w:pPr>
    </w:lvl>
  </w:abstractNum>
  <w:abstractNum w:abstractNumId="1" w15:restartNumberingAfterBreak="0">
    <w:nsid w:val="FFFFFF80"/>
    <w:multiLevelType w:val="singleLevel"/>
    <w:tmpl w:val="DCAEB028"/>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464AD37E"/>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7DBE4CDA"/>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2DDE1A34"/>
    <w:lvl w:ilvl="0">
      <w:start w:val="1"/>
      <w:numFmt w:val="bullet"/>
      <w:pStyle w:val="ListBullet2"/>
      <w:lvlText w:val=""/>
      <w:lvlJc w:val="left"/>
      <w:pPr>
        <w:tabs>
          <w:tab w:val="num" w:pos="720"/>
        </w:tabs>
        <w:ind w:left="720" w:hanging="360"/>
      </w:pPr>
      <w:rPr>
        <w:rFonts w:ascii="Symbol" w:hAnsi="Symbol" w:hint="default"/>
        <w:sz w:val="18"/>
        <w:szCs w:val="18"/>
      </w:rPr>
    </w:lvl>
  </w:abstractNum>
  <w:abstractNum w:abstractNumId="5" w15:restartNumberingAfterBreak="0">
    <w:nsid w:val="FFFFFF88"/>
    <w:multiLevelType w:val="singleLevel"/>
    <w:tmpl w:val="71F4F8D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CA4A1DA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1F56A6"/>
    <w:multiLevelType w:val="hybridMultilevel"/>
    <w:tmpl w:val="45043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A3C08"/>
    <w:multiLevelType w:val="hybridMultilevel"/>
    <w:tmpl w:val="3C665FD6"/>
    <w:lvl w:ilvl="0" w:tplc="04090001">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C7D8F"/>
    <w:multiLevelType w:val="hybridMultilevel"/>
    <w:tmpl w:val="DE1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53D1D"/>
    <w:multiLevelType w:val="hybridMultilevel"/>
    <w:tmpl w:val="0122CD7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3115C3"/>
    <w:multiLevelType w:val="hybridMultilevel"/>
    <w:tmpl w:val="B92076F8"/>
    <w:lvl w:ilvl="0" w:tplc="04090001">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7217B"/>
    <w:multiLevelType w:val="hybridMultilevel"/>
    <w:tmpl w:val="1C1E03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016079A"/>
    <w:multiLevelType w:val="multilevel"/>
    <w:tmpl w:val="C13811D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260"/>
        </w:tabs>
        <w:ind w:left="1260" w:hanging="720"/>
      </w:pPr>
      <w:rPr>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134"/>
        </w:tabs>
        <w:ind w:left="113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E352A0D"/>
    <w:multiLevelType w:val="hybridMultilevel"/>
    <w:tmpl w:val="FFC859EE"/>
    <w:lvl w:ilvl="0" w:tplc="04090001">
      <w:start w:val="1"/>
      <w:numFmt w:val="bullet"/>
      <w:pStyle w:val="Bullet4"/>
      <w:lvlText w:val=""/>
      <w:lvlJc w:val="left"/>
      <w:pPr>
        <w:ind w:left="720" w:hanging="360"/>
      </w:pPr>
      <w:rPr>
        <w:rFonts w:ascii="Symbol" w:hAnsi="Symbol" w:hint="default"/>
      </w:rPr>
    </w:lvl>
    <w:lvl w:ilvl="1" w:tplc="04090003">
      <w:start w:val="1"/>
      <w:numFmt w:val="bullet"/>
      <w:pStyle w:val="B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264D0"/>
    <w:multiLevelType w:val="hybridMultilevel"/>
    <w:tmpl w:val="10AC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849B3"/>
    <w:multiLevelType w:val="hybridMultilevel"/>
    <w:tmpl w:val="EFE614C4"/>
    <w:lvl w:ilvl="0" w:tplc="2B303948">
      <w:start w:val="1"/>
      <w:numFmt w:val="bullet"/>
      <w:pStyle w:val="ListBullet-Bullet"/>
      <w:lvlText w:val=""/>
      <w:lvlJc w:val="left"/>
      <w:pPr>
        <w:ind w:left="720" w:hanging="360"/>
      </w:pPr>
      <w:rPr>
        <w:rFonts w:ascii="Symbol" w:hAnsi="Symbol" w:hint="default"/>
        <w:color w:val="00529B"/>
      </w:rPr>
    </w:lvl>
    <w:lvl w:ilvl="1" w:tplc="CCA8E85E">
      <w:start w:val="1"/>
      <w:numFmt w:val="bullet"/>
      <w:lvlText w:val="o"/>
      <w:lvlJc w:val="left"/>
      <w:pPr>
        <w:ind w:left="1440" w:hanging="360"/>
      </w:pPr>
      <w:rPr>
        <w:rFonts w:ascii="Courier New" w:hAnsi="Courier New" w:hint="default"/>
      </w:rPr>
    </w:lvl>
    <w:lvl w:ilvl="2" w:tplc="1206F31C">
      <w:start w:val="1"/>
      <w:numFmt w:val="bullet"/>
      <w:lvlText w:val=""/>
      <w:lvlJc w:val="left"/>
      <w:pPr>
        <w:ind w:left="2160" w:hanging="360"/>
      </w:pPr>
      <w:rPr>
        <w:rFonts w:ascii="Wingdings" w:hAnsi="Wingdings" w:hint="default"/>
      </w:rPr>
    </w:lvl>
    <w:lvl w:ilvl="3" w:tplc="28F6BD06" w:tentative="1">
      <w:start w:val="1"/>
      <w:numFmt w:val="bullet"/>
      <w:lvlText w:val=""/>
      <w:lvlJc w:val="left"/>
      <w:pPr>
        <w:ind w:left="2880" w:hanging="360"/>
      </w:pPr>
      <w:rPr>
        <w:rFonts w:ascii="Symbol" w:hAnsi="Symbol" w:hint="default"/>
      </w:rPr>
    </w:lvl>
    <w:lvl w:ilvl="4" w:tplc="2F30A712" w:tentative="1">
      <w:start w:val="1"/>
      <w:numFmt w:val="bullet"/>
      <w:lvlText w:val="o"/>
      <w:lvlJc w:val="left"/>
      <w:pPr>
        <w:ind w:left="3600" w:hanging="360"/>
      </w:pPr>
      <w:rPr>
        <w:rFonts w:ascii="Courier New" w:hAnsi="Courier New" w:hint="default"/>
      </w:rPr>
    </w:lvl>
    <w:lvl w:ilvl="5" w:tplc="EB5CE22E" w:tentative="1">
      <w:start w:val="1"/>
      <w:numFmt w:val="bullet"/>
      <w:lvlText w:val=""/>
      <w:lvlJc w:val="left"/>
      <w:pPr>
        <w:ind w:left="4320" w:hanging="360"/>
      </w:pPr>
      <w:rPr>
        <w:rFonts w:ascii="Wingdings" w:hAnsi="Wingdings" w:hint="default"/>
      </w:rPr>
    </w:lvl>
    <w:lvl w:ilvl="6" w:tplc="856ACF64" w:tentative="1">
      <w:start w:val="1"/>
      <w:numFmt w:val="bullet"/>
      <w:lvlText w:val=""/>
      <w:lvlJc w:val="left"/>
      <w:pPr>
        <w:ind w:left="5040" w:hanging="360"/>
      </w:pPr>
      <w:rPr>
        <w:rFonts w:ascii="Symbol" w:hAnsi="Symbol" w:hint="default"/>
      </w:rPr>
    </w:lvl>
    <w:lvl w:ilvl="7" w:tplc="EA206C1E" w:tentative="1">
      <w:start w:val="1"/>
      <w:numFmt w:val="bullet"/>
      <w:lvlText w:val="o"/>
      <w:lvlJc w:val="left"/>
      <w:pPr>
        <w:ind w:left="5760" w:hanging="360"/>
      </w:pPr>
      <w:rPr>
        <w:rFonts w:ascii="Courier New" w:hAnsi="Courier New" w:hint="default"/>
      </w:rPr>
    </w:lvl>
    <w:lvl w:ilvl="8" w:tplc="32E62E70" w:tentative="1">
      <w:start w:val="1"/>
      <w:numFmt w:val="bullet"/>
      <w:lvlText w:val=""/>
      <w:lvlJc w:val="left"/>
      <w:pPr>
        <w:ind w:left="6480" w:hanging="360"/>
      </w:pPr>
      <w:rPr>
        <w:rFonts w:ascii="Wingdings" w:hAnsi="Wingdings" w:hint="default"/>
      </w:rPr>
    </w:lvl>
  </w:abstractNum>
  <w:abstractNum w:abstractNumId="17" w15:restartNumberingAfterBreak="0">
    <w:nsid w:val="530E0E8D"/>
    <w:multiLevelType w:val="hybridMultilevel"/>
    <w:tmpl w:val="0BC86C7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890909"/>
    <w:multiLevelType w:val="hybridMultilevel"/>
    <w:tmpl w:val="83003C22"/>
    <w:lvl w:ilvl="0" w:tplc="E52E913E">
      <w:start w:val="1"/>
      <w:numFmt w:val="bullet"/>
      <w:pStyle w:val="Bullet2"/>
      <w:lvlText w:val="o"/>
      <w:lvlJc w:val="left"/>
      <w:pPr>
        <w:ind w:left="720" w:hanging="360"/>
      </w:pPr>
      <w:rPr>
        <w:rFonts w:ascii="Courier New" w:hAnsi="Courier New" w:cs="Courier New" w:hint="default"/>
      </w:rPr>
    </w:lvl>
    <w:lvl w:ilvl="1" w:tplc="6C300FC2" w:tentative="1">
      <w:start w:val="1"/>
      <w:numFmt w:val="bullet"/>
      <w:lvlText w:val="o"/>
      <w:lvlJc w:val="left"/>
      <w:pPr>
        <w:ind w:left="1440" w:hanging="360"/>
      </w:pPr>
      <w:rPr>
        <w:rFonts w:ascii="Courier New" w:hAnsi="Courier New" w:cs="Courier New" w:hint="default"/>
      </w:rPr>
    </w:lvl>
    <w:lvl w:ilvl="2" w:tplc="DADEFD0C" w:tentative="1">
      <w:start w:val="1"/>
      <w:numFmt w:val="bullet"/>
      <w:lvlText w:val=""/>
      <w:lvlJc w:val="left"/>
      <w:pPr>
        <w:ind w:left="2160" w:hanging="360"/>
      </w:pPr>
      <w:rPr>
        <w:rFonts w:ascii="Wingdings" w:hAnsi="Wingdings" w:hint="default"/>
      </w:rPr>
    </w:lvl>
    <w:lvl w:ilvl="3" w:tplc="80B05754" w:tentative="1">
      <w:start w:val="1"/>
      <w:numFmt w:val="bullet"/>
      <w:lvlText w:val=""/>
      <w:lvlJc w:val="left"/>
      <w:pPr>
        <w:ind w:left="2880" w:hanging="360"/>
      </w:pPr>
      <w:rPr>
        <w:rFonts w:ascii="Symbol" w:hAnsi="Symbol" w:hint="default"/>
      </w:rPr>
    </w:lvl>
    <w:lvl w:ilvl="4" w:tplc="86E8E326" w:tentative="1">
      <w:start w:val="1"/>
      <w:numFmt w:val="bullet"/>
      <w:lvlText w:val="o"/>
      <w:lvlJc w:val="left"/>
      <w:pPr>
        <w:ind w:left="3600" w:hanging="360"/>
      </w:pPr>
      <w:rPr>
        <w:rFonts w:ascii="Courier New" w:hAnsi="Courier New" w:cs="Courier New" w:hint="default"/>
      </w:rPr>
    </w:lvl>
    <w:lvl w:ilvl="5" w:tplc="C2FCCDC4" w:tentative="1">
      <w:start w:val="1"/>
      <w:numFmt w:val="bullet"/>
      <w:lvlText w:val=""/>
      <w:lvlJc w:val="left"/>
      <w:pPr>
        <w:ind w:left="4320" w:hanging="360"/>
      </w:pPr>
      <w:rPr>
        <w:rFonts w:ascii="Wingdings" w:hAnsi="Wingdings" w:hint="default"/>
      </w:rPr>
    </w:lvl>
    <w:lvl w:ilvl="6" w:tplc="57FE35B4" w:tentative="1">
      <w:start w:val="1"/>
      <w:numFmt w:val="bullet"/>
      <w:lvlText w:val=""/>
      <w:lvlJc w:val="left"/>
      <w:pPr>
        <w:ind w:left="5040" w:hanging="360"/>
      </w:pPr>
      <w:rPr>
        <w:rFonts w:ascii="Symbol" w:hAnsi="Symbol" w:hint="default"/>
      </w:rPr>
    </w:lvl>
    <w:lvl w:ilvl="7" w:tplc="83E693E2" w:tentative="1">
      <w:start w:val="1"/>
      <w:numFmt w:val="bullet"/>
      <w:lvlText w:val="o"/>
      <w:lvlJc w:val="left"/>
      <w:pPr>
        <w:ind w:left="5760" w:hanging="360"/>
      </w:pPr>
      <w:rPr>
        <w:rFonts w:ascii="Courier New" w:hAnsi="Courier New" w:cs="Courier New" w:hint="default"/>
      </w:rPr>
    </w:lvl>
    <w:lvl w:ilvl="8" w:tplc="E17A87A4" w:tentative="1">
      <w:start w:val="1"/>
      <w:numFmt w:val="bullet"/>
      <w:lvlText w:val=""/>
      <w:lvlJc w:val="left"/>
      <w:pPr>
        <w:ind w:left="6480" w:hanging="360"/>
      </w:pPr>
      <w:rPr>
        <w:rFonts w:ascii="Wingdings" w:hAnsi="Wingdings" w:hint="default"/>
      </w:rPr>
    </w:lvl>
  </w:abstractNum>
  <w:abstractNum w:abstractNumId="19" w15:restartNumberingAfterBreak="0">
    <w:nsid w:val="660E0043"/>
    <w:multiLevelType w:val="hybridMultilevel"/>
    <w:tmpl w:val="7F8A6C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E47832"/>
    <w:multiLevelType w:val="hybridMultilevel"/>
    <w:tmpl w:val="C93C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9D1B0D"/>
    <w:multiLevelType w:val="hybridMultilevel"/>
    <w:tmpl w:val="2368B8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E587BD6"/>
    <w:multiLevelType w:val="hybridMultilevel"/>
    <w:tmpl w:val="19E81F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6108E"/>
    <w:multiLevelType w:val="hybridMultilevel"/>
    <w:tmpl w:val="329282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52615F6"/>
    <w:multiLevelType w:val="hybridMultilevel"/>
    <w:tmpl w:val="77BA7A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3F724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ABD74D7"/>
    <w:multiLevelType w:val="multilevel"/>
    <w:tmpl w:val="36780784"/>
    <w:lvl w:ilvl="0">
      <w:start w:val="1"/>
      <w:numFmt w:val="decimal"/>
      <w:pStyle w:val="ListBullet-SummaryTitle"/>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16cid:durableId="63836721">
    <w:abstractNumId w:val="14"/>
  </w:num>
  <w:num w:numId="2" w16cid:durableId="502858127">
    <w:abstractNumId w:val="11"/>
  </w:num>
  <w:num w:numId="3" w16cid:durableId="1628856361">
    <w:abstractNumId w:val="18"/>
  </w:num>
  <w:num w:numId="4" w16cid:durableId="411703623">
    <w:abstractNumId w:val="8"/>
  </w:num>
  <w:num w:numId="5" w16cid:durableId="1674528667">
    <w:abstractNumId w:val="14"/>
  </w:num>
  <w:num w:numId="6" w16cid:durableId="1911306526">
    <w:abstractNumId w:val="13"/>
  </w:num>
  <w:num w:numId="7" w16cid:durableId="288249706">
    <w:abstractNumId w:val="13"/>
  </w:num>
  <w:num w:numId="8" w16cid:durableId="1936404424">
    <w:abstractNumId w:val="13"/>
  </w:num>
  <w:num w:numId="9" w16cid:durableId="1270964803">
    <w:abstractNumId w:val="13"/>
  </w:num>
  <w:num w:numId="10" w16cid:durableId="28335569">
    <w:abstractNumId w:val="13"/>
  </w:num>
  <w:num w:numId="11" w16cid:durableId="2070228806">
    <w:abstractNumId w:val="13"/>
  </w:num>
  <w:num w:numId="12" w16cid:durableId="1172796518">
    <w:abstractNumId w:val="13"/>
  </w:num>
  <w:num w:numId="13" w16cid:durableId="1077291322">
    <w:abstractNumId w:val="13"/>
  </w:num>
  <w:num w:numId="14" w16cid:durableId="805658140">
    <w:abstractNumId w:val="6"/>
  </w:num>
  <w:num w:numId="15" w16cid:durableId="1705213225">
    <w:abstractNumId w:val="16"/>
  </w:num>
  <w:num w:numId="16" w16cid:durableId="2118477990">
    <w:abstractNumId w:val="26"/>
  </w:num>
  <w:num w:numId="17" w16cid:durableId="793786903">
    <w:abstractNumId w:val="4"/>
  </w:num>
  <w:num w:numId="18" w16cid:durableId="190997658">
    <w:abstractNumId w:val="4"/>
  </w:num>
  <w:num w:numId="19" w16cid:durableId="801388211">
    <w:abstractNumId w:val="3"/>
  </w:num>
  <w:num w:numId="20" w16cid:durableId="1354459946">
    <w:abstractNumId w:val="2"/>
  </w:num>
  <w:num w:numId="21" w16cid:durableId="656501082">
    <w:abstractNumId w:val="2"/>
  </w:num>
  <w:num w:numId="22" w16cid:durableId="63259502">
    <w:abstractNumId w:val="1"/>
  </w:num>
  <w:num w:numId="23" w16cid:durableId="1658218148">
    <w:abstractNumId w:val="1"/>
  </w:num>
  <w:num w:numId="24" w16cid:durableId="551502530">
    <w:abstractNumId w:val="5"/>
  </w:num>
  <w:num w:numId="25" w16cid:durableId="565071150">
    <w:abstractNumId w:val="5"/>
  </w:num>
  <w:num w:numId="26" w16cid:durableId="279461971">
    <w:abstractNumId w:val="0"/>
  </w:num>
  <w:num w:numId="27" w16cid:durableId="1378551562">
    <w:abstractNumId w:val="0"/>
  </w:num>
  <w:num w:numId="28" w16cid:durableId="1116296926">
    <w:abstractNumId w:val="15"/>
  </w:num>
  <w:num w:numId="29" w16cid:durableId="879439854">
    <w:abstractNumId w:val="20"/>
  </w:num>
  <w:num w:numId="30" w16cid:durableId="2056269255">
    <w:abstractNumId w:val="19"/>
  </w:num>
  <w:num w:numId="31" w16cid:durableId="686564923">
    <w:abstractNumId w:val="22"/>
  </w:num>
  <w:num w:numId="32" w16cid:durableId="781070465">
    <w:abstractNumId w:val="7"/>
  </w:num>
  <w:num w:numId="33" w16cid:durableId="2143886336">
    <w:abstractNumId w:val="24"/>
  </w:num>
  <w:num w:numId="34" w16cid:durableId="1347445059">
    <w:abstractNumId w:val="10"/>
  </w:num>
  <w:num w:numId="35" w16cid:durableId="387386738">
    <w:abstractNumId w:val="12"/>
  </w:num>
  <w:num w:numId="36" w16cid:durableId="2080202004">
    <w:abstractNumId w:val="21"/>
  </w:num>
  <w:num w:numId="37" w16cid:durableId="1541742040">
    <w:abstractNumId w:val="23"/>
  </w:num>
  <w:num w:numId="38" w16cid:durableId="1635525495">
    <w:abstractNumId w:val="25"/>
  </w:num>
  <w:num w:numId="39" w16cid:durableId="2047833415">
    <w:abstractNumId w:val="17"/>
  </w:num>
  <w:num w:numId="40" w16cid:durableId="1382171726">
    <w:abstractNumId w:val="9"/>
  </w:num>
  <w:num w:numId="41" w16cid:durableId="2088384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C9A"/>
    <w:rsid w:val="00001885"/>
    <w:rsid w:val="00004174"/>
    <w:rsid w:val="0000511F"/>
    <w:rsid w:val="0001029F"/>
    <w:rsid w:val="000153B6"/>
    <w:rsid w:val="000225B0"/>
    <w:rsid w:val="00023184"/>
    <w:rsid w:val="00024497"/>
    <w:rsid w:val="000320DC"/>
    <w:rsid w:val="0004232C"/>
    <w:rsid w:val="00047BAE"/>
    <w:rsid w:val="0005526C"/>
    <w:rsid w:val="000602F9"/>
    <w:rsid w:val="00071EFF"/>
    <w:rsid w:val="000738E7"/>
    <w:rsid w:val="00073C16"/>
    <w:rsid w:val="00091F1C"/>
    <w:rsid w:val="000962C7"/>
    <w:rsid w:val="00097115"/>
    <w:rsid w:val="0009734F"/>
    <w:rsid w:val="000974AE"/>
    <w:rsid w:val="000A1136"/>
    <w:rsid w:val="000B0D10"/>
    <w:rsid w:val="000C0262"/>
    <w:rsid w:val="000C2605"/>
    <w:rsid w:val="000F28C4"/>
    <w:rsid w:val="000F3805"/>
    <w:rsid w:val="00105E46"/>
    <w:rsid w:val="00112A65"/>
    <w:rsid w:val="00125A95"/>
    <w:rsid w:val="001321BC"/>
    <w:rsid w:val="0013236A"/>
    <w:rsid w:val="001407F6"/>
    <w:rsid w:val="00146266"/>
    <w:rsid w:val="00157442"/>
    <w:rsid w:val="00160D3F"/>
    <w:rsid w:val="00165F7E"/>
    <w:rsid w:val="001816F6"/>
    <w:rsid w:val="00187190"/>
    <w:rsid w:val="00190BFF"/>
    <w:rsid w:val="00192C1C"/>
    <w:rsid w:val="00197F14"/>
    <w:rsid w:val="001A070E"/>
    <w:rsid w:val="001A186D"/>
    <w:rsid w:val="001A420A"/>
    <w:rsid w:val="001A6587"/>
    <w:rsid w:val="001C173A"/>
    <w:rsid w:val="001C4BA6"/>
    <w:rsid w:val="001C5F94"/>
    <w:rsid w:val="001D315C"/>
    <w:rsid w:val="001D42FE"/>
    <w:rsid w:val="001E12AC"/>
    <w:rsid w:val="001E288C"/>
    <w:rsid w:val="001E6296"/>
    <w:rsid w:val="001F7253"/>
    <w:rsid w:val="002045BD"/>
    <w:rsid w:val="00205BA4"/>
    <w:rsid w:val="002258B5"/>
    <w:rsid w:val="00236334"/>
    <w:rsid w:val="00243001"/>
    <w:rsid w:val="00247E68"/>
    <w:rsid w:val="00262F94"/>
    <w:rsid w:val="00265270"/>
    <w:rsid w:val="002723F4"/>
    <w:rsid w:val="00272569"/>
    <w:rsid w:val="002752E9"/>
    <w:rsid w:val="00280558"/>
    <w:rsid w:val="0028258F"/>
    <w:rsid w:val="00290476"/>
    <w:rsid w:val="00290B10"/>
    <w:rsid w:val="00291135"/>
    <w:rsid w:val="002A22FB"/>
    <w:rsid w:val="002B1C45"/>
    <w:rsid w:val="002B6660"/>
    <w:rsid w:val="002C2358"/>
    <w:rsid w:val="002C463A"/>
    <w:rsid w:val="002D62FD"/>
    <w:rsid w:val="002E6A5B"/>
    <w:rsid w:val="003008B4"/>
    <w:rsid w:val="003074ED"/>
    <w:rsid w:val="0030B493"/>
    <w:rsid w:val="003146B6"/>
    <w:rsid w:val="003172B7"/>
    <w:rsid w:val="0033360E"/>
    <w:rsid w:val="003472D8"/>
    <w:rsid w:val="00350AB5"/>
    <w:rsid w:val="00350EF3"/>
    <w:rsid w:val="00351F0D"/>
    <w:rsid w:val="003578A1"/>
    <w:rsid w:val="003664DC"/>
    <w:rsid w:val="00380088"/>
    <w:rsid w:val="00385782"/>
    <w:rsid w:val="00385C33"/>
    <w:rsid w:val="00386273"/>
    <w:rsid w:val="003B3D7B"/>
    <w:rsid w:val="003C02E2"/>
    <w:rsid w:val="003C0D21"/>
    <w:rsid w:val="003C1153"/>
    <w:rsid w:val="003C5CB1"/>
    <w:rsid w:val="003C7157"/>
    <w:rsid w:val="003D2302"/>
    <w:rsid w:val="003D6F0C"/>
    <w:rsid w:val="003E20D9"/>
    <w:rsid w:val="003F31D3"/>
    <w:rsid w:val="00416381"/>
    <w:rsid w:val="004168FF"/>
    <w:rsid w:val="00425DC3"/>
    <w:rsid w:val="00430AB5"/>
    <w:rsid w:val="004321DC"/>
    <w:rsid w:val="004325C9"/>
    <w:rsid w:val="00443284"/>
    <w:rsid w:val="00445AF3"/>
    <w:rsid w:val="00454E00"/>
    <w:rsid w:val="00457569"/>
    <w:rsid w:val="0045778C"/>
    <w:rsid w:val="00482895"/>
    <w:rsid w:val="0048296D"/>
    <w:rsid w:val="00482F3D"/>
    <w:rsid w:val="00485BF6"/>
    <w:rsid w:val="00486BBE"/>
    <w:rsid w:val="004941A4"/>
    <w:rsid w:val="00497153"/>
    <w:rsid w:val="004A573D"/>
    <w:rsid w:val="004B26E5"/>
    <w:rsid w:val="004B5905"/>
    <w:rsid w:val="004B593C"/>
    <w:rsid w:val="004B671A"/>
    <w:rsid w:val="004C16F6"/>
    <w:rsid w:val="004C6525"/>
    <w:rsid w:val="004E242D"/>
    <w:rsid w:val="00502132"/>
    <w:rsid w:val="00503495"/>
    <w:rsid w:val="00505D6B"/>
    <w:rsid w:val="00511C52"/>
    <w:rsid w:val="005160B4"/>
    <w:rsid w:val="005169A4"/>
    <w:rsid w:val="00523A7E"/>
    <w:rsid w:val="005316CD"/>
    <w:rsid w:val="00531B65"/>
    <w:rsid w:val="00555DD0"/>
    <w:rsid w:val="005620EA"/>
    <w:rsid w:val="00562941"/>
    <w:rsid w:val="00570A6D"/>
    <w:rsid w:val="00590E29"/>
    <w:rsid w:val="00595B9A"/>
    <w:rsid w:val="005C0FCC"/>
    <w:rsid w:val="005C175E"/>
    <w:rsid w:val="005C407F"/>
    <w:rsid w:val="005C6AEF"/>
    <w:rsid w:val="005C7C89"/>
    <w:rsid w:val="005D21A4"/>
    <w:rsid w:val="005D72C5"/>
    <w:rsid w:val="0060447B"/>
    <w:rsid w:val="00605843"/>
    <w:rsid w:val="0060600C"/>
    <w:rsid w:val="00620214"/>
    <w:rsid w:val="006261DB"/>
    <w:rsid w:val="00627C79"/>
    <w:rsid w:val="0063056B"/>
    <w:rsid w:val="0064781D"/>
    <w:rsid w:val="00654581"/>
    <w:rsid w:val="00663532"/>
    <w:rsid w:val="0066790A"/>
    <w:rsid w:val="006743BB"/>
    <w:rsid w:val="0068791C"/>
    <w:rsid w:val="006927FD"/>
    <w:rsid w:val="0069399A"/>
    <w:rsid w:val="006964F0"/>
    <w:rsid w:val="006A5F2C"/>
    <w:rsid w:val="006A6A3A"/>
    <w:rsid w:val="006D07BF"/>
    <w:rsid w:val="006D0E9F"/>
    <w:rsid w:val="006D4122"/>
    <w:rsid w:val="006D4E7C"/>
    <w:rsid w:val="006D5329"/>
    <w:rsid w:val="006E36B6"/>
    <w:rsid w:val="006E60F1"/>
    <w:rsid w:val="006F2CDB"/>
    <w:rsid w:val="006F62CC"/>
    <w:rsid w:val="00701477"/>
    <w:rsid w:val="0070334A"/>
    <w:rsid w:val="0070769B"/>
    <w:rsid w:val="00715BD6"/>
    <w:rsid w:val="007200B6"/>
    <w:rsid w:val="0072211B"/>
    <w:rsid w:val="00722579"/>
    <w:rsid w:val="00735339"/>
    <w:rsid w:val="007360F4"/>
    <w:rsid w:val="00745E01"/>
    <w:rsid w:val="00746774"/>
    <w:rsid w:val="00747CAF"/>
    <w:rsid w:val="007564B6"/>
    <w:rsid w:val="007573BB"/>
    <w:rsid w:val="00763349"/>
    <w:rsid w:val="00767637"/>
    <w:rsid w:val="00772D53"/>
    <w:rsid w:val="0077521E"/>
    <w:rsid w:val="007836B0"/>
    <w:rsid w:val="007844DD"/>
    <w:rsid w:val="00792036"/>
    <w:rsid w:val="007925DF"/>
    <w:rsid w:val="00797A78"/>
    <w:rsid w:val="00797D92"/>
    <w:rsid w:val="007A327C"/>
    <w:rsid w:val="007A74D8"/>
    <w:rsid w:val="007B1BBA"/>
    <w:rsid w:val="007B5EE0"/>
    <w:rsid w:val="007C76C0"/>
    <w:rsid w:val="007D4AAD"/>
    <w:rsid w:val="007D5705"/>
    <w:rsid w:val="007E3578"/>
    <w:rsid w:val="007E393D"/>
    <w:rsid w:val="007E5E6E"/>
    <w:rsid w:val="007F0DC3"/>
    <w:rsid w:val="007F14A0"/>
    <w:rsid w:val="007F17A4"/>
    <w:rsid w:val="007F50EE"/>
    <w:rsid w:val="00801B7F"/>
    <w:rsid w:val="00801F81"/>
    <w:rsid w:val="00811B94"/>
    <w:rsid w:val="0081559E"/>
    <w:rsid w:val="008228F4"/>
    <w:rsid w:val="00833910"/>
    <w:rsid w:val="008368D7"/>
    <w:rsid w:val="00836A64"/>
    <w:rsid w:val="008403E9"/>
    <w:rsid w:val="00842242"/>
    <w:rsid w:val="008434C7"/>
    <w:rsid w:val="0084446E"/>
    <w:rsid w:val="00844774"/>
    <w:rsid w:val="0087069F"/>
    <w:rsid w:val="00870B2F"/>
    <w:rsid w:val="00874451"/>
    <w:rsid w:val="00877ED3"/>
    <w:rsid w:val="0088597C"/>
    <w:rsid w:val="00886580"/>
    <w:rsid w:val="008913EC"/>
    <w:rsid w:val="008A01E2"/>
    <w:rsid w:val="008A0AD3"/>
    <w:rsid w:val="008A1431"/>
    <w:rsid w:val="008A1B91"/>
    <w:rsid w:val="008A2DCF"/>
    <w:rsid w:val="008A3970"/>
    <w:rsid w:val="008A4DBD"/>
    <w:rsid w:val="008B176C"/>
    <w:rsid w:val="008B5FAE"/>
    <w:rsid w:val="008C41D0"/>
    <w:rsid w:val="008D3718"/>
    <w:rsid w:val="008D7189"/>
    <w:rsid w:val="008D721B"/>
    <w:rsid w:val="008E1C93"/>
    <w:rsid w:val="008F6FAA"/>
    <w:rsid w:val="00900A14"/>
    <w:rsid w:val="009105A0"/>
    <w:rsid w:val="00910835"/>
    <w:rsid w:val="0091087C"/>
    <w:rsid w:val="00914866"/>
    <w:rsid w:val="0091673A"/>
    <w:rsid w:val="0092787F"/>
    <w:rsid w:val="00956939"/>
    <w:rsid w:val="00956B9D"/>
    <w:rsid w:val="0096184F"/>
    <w:rsid w:val="00967F8C"/>
    <w:rsid w:val="00973CD5"/>
    <w:rsid w:val="009743CE"/>
    <w:rsid w:val="00974ADD"/>
    <w:rsid w:val="00975782"/>
    <w:rsid w:val="009803A4"/>
    <w:rsid w:val="009812B7"/>
    <w:rsid w:val="00986B82"/>
    <w:rsid w:val="00990186"/>
    <w:rsid w:val="009A2389"/>
    <w:rsid w:val="009A2FAD"/>
    <w:rsid w:val="009A6965"/>
    <w:rsid w:val="009B4092"/>
    <w:rsid w:val="009C38F4"/>
    <w:rsid w:val="009C4C5C"/>
    <w:rsid w:val="009C7E5D"/>
    <w:rsid w:val="009D2F05"/>
    <w:rsid w:val="009D35D9"/>
    <w:rsid w:val="009D5164"/>
    <w:rsid w:val="009E77E3"/>
    <w:rsid w:val="009F1504"/>
    <w:rsid w:val="009F5FE2"/>
    <w:rsid w:val="00A00765"/>
    <w:rsid w:val="00A00F1D"/>
    <w:rsid w:val="00A224CF"/>
    <w:rsid w:val="00A4012A"/>
    <w:rsid w:val="00A518C1"/>
    <w:rsid w:val="00A56F86"/>
    <w:rsid w:val="00A57D2D"/>
    <w:rsid w:val="00A609D0"/>
    <w:rsid w:val="00A61A87"/>
    <w:rsid w:val="00A62667"/>
    <w:rsid w:val="00A67147"/>
    <w:rsid w:val="00A67E7A"/>
    <w:rsid w:val="00A76E22"/>
    <w:rsid w:val="00A8396E"/>
    <w:rsid w:val="00AA7DED"/>
    <w:rsid w:val="00AA7E3A"/>
    <w:rsid w:val="00AB00FF"/>
    <w:rsid w:val="00AB4843"/>
    <w:rsid w:val="00AC56C5"/>
    <w:rsid w:val="00AC7571"/>
    <w:rsid w:val="00AD1FDC"/>
    <w:rsid w:val="00AE0C9A"/>
    <w:rsid w:val="00AE12B8"/>
    <w:rsid w:val="00AE2022"/>
    <w:rsid w:val="00AF3FA0"/>
    <w:rsid w:val="00AF5026"/>
    <w:rsid w:val="00B02361"/>
    <w:rsid w:val="00B02CC7"/>
    <w:rsid w:val="00B0521E"/>
    <w:rsid w:val="00B075CB"/>
    <w:rsid w:val="00B10A2B"/>
    <w:rsid w:val="00B125DA"/>
    <w:rsid w:val="00B12CEA"/>
    <w:rsid w:val="00B36DA6"/>
    <w:rsid w:val="00B40E1A"/>
    <w:rsid w:val="00B42020"/>
    <w:rsid w:val="00B51B4E"/>
    <w:rsid w:val="00B536C1"/>
    <w:rsid w:val="00B61BB1"/>
    <w:rsid w:val="00B656A5"/>
    <w:rsid w:val="00B66B67"/>
    <w:rsid w:val="00B701D0"/>
    <w:rsid w:val="00B8016F"/>
    <w:rsid w:val="00B83215"/>
    <w:rsid w:val="00B87C18"/>
    <w:rsid w:val="00B9022E"/>
    <w:rsid w:val="00BA14DA"/>
    <w:rsid w:val="00BA27AC"/>
    <w:rsid w:val="00BB10B3"/>
    <w:rsid w:val="00BB2930"/>
    <w:rsid w:val="00BB5052"/>
    <w:rsid w:val="00BB52F8"/>
    <w:rsid w:val="00BC4460"/>
    <w:rsid w:val="00BC4549"/>
    <w:rsid w:val="00BC6A49"/>
    <w:rsid w:val="00BC779C"/>
    <w:rsid w:val="00BD3D4A"/>
    <w:rsid w:val="00BE0EEA"/>
    <w:rsid w:val="00BE23BF"/>
    <w:rsid w:val="00BE646F"/>
    <w:rsid w:val="00BE7D08"/>
    <w:rsid w:val="00BE7F60"/>
    <w:rsid w:val="00BF7A53"/>
    <w:rsid w:val="00C04CAC"/>
    <w:rsid w:val="00C0539B"/>
    <w:rsid w:val="00C062BC"/>
    <w:rsid w:val="00C30133"/>
    <w:rsid w:val="00C352E9"/>
    <w:rsid w:val="00C35B46"/>
    <w:rsid w:val="00C47A28"/>
    <w:rsid w:val="00C50A54"/>
    <w:rsid w:val="00C517CF"/>
    <w:rsid w:val="00C51981"/>
    <w:rsid w:val="00C54D74"/>
    <w:rsid w:val="00C61386"/>
    <w:rsid w:val="00C61D58"/>
    <w:rsid w:val="00C6414F"/>
    <w:rsid w:val="00C70904"/>
    <w:rsid w:val="00C73052"/>
    <w:rsid w:val="00C8072C"/>
    <w:rsid w:val="00C86468"/>
    <w:rsid w:val="00C95A7A"/>
    <w:rsid w:val="00CB18D0"/>
    <w:rsid w:val="00CB298E"/>
    <w:rsid w:val="00CD1ED6"/>
    <w:rsid w:val="00CD2CC2"/>
    <w:rsid w:val="00CD36DC"/>
    <w:rsid w:val="00CD446A"/>
    <w:rsid w:val="00CE146B"/>
    <w:rsid w:val="00CE3786"/>
    <w:rsid w:val="00CF3BE0"/>
    <w:rsid w:val="00CF7D55"/>
    <w:rsid w:val="00D041A3"/>
    <w:rsid w:val="00D051DD"/>
    <w:rsid w:val="00D12490"/>
    <w:rsid w:val="00D12D6A"/>
    <w:rsid w:val="00D21BD3"/>
    <w:rsid w:val="00D37A1A"/>
    <w:rsid w:val="00D41632"/>
    <w:rsid w:val="00D43869"/>
    <w:rsid w:val="00D43F8D"/>
    <w:rsid w:val="00D45A1D"/>
    <w:rsid w:val="00D465B6"/>
    <w:rsid w:val="00D60071"/>
    <w:rsid w:val="00D6011F"/>
    <w:rsid w:val="00D62A96"/>
    <w:rsid w:val="00D64BAC"/>
    <w:rsid w:val="00D72C1C"/>
    <w:rsid w:val="00D9079D"/>
    <w:rsid w:val="00D978A8"/>
    <w:rsid w:val="00DA2ADD"/>
    <w:rsid w:val="00DB1E5D"/>
    <w:rsid w:val="00DC06D2"/>
    <w:rsid w:val="00DC0F77"/>
    <w:rsid w:val="00DC75B2"/>
    <w:rsid w:val="00DD65FB"/>
    <w:rsid w:val="00DF3D7E"/>
    <w:rsid w:val="00E00FBE"/>
    <w:rsid w:val="00E039EB"/>
    <w:rsid w:val="00E070ED"/>
    <w:rsid w:val="00E129BE"/>
    <w:rsid w:val="00E20547"/>
    <w:rsid w:val="00E23A8B"/>
    <w:rsid w:val="00E31752"/>
    <w:rsid w:val="00E40B48"/>
    <w:rsid w:val="00E41566"/>
    <w:rsid w:val="00E60CD7"/>
    <w:rsid w:val="00E700CB"/>
    <w:rsid w:val="00E80AD9"/>
    <w:rsid w:val="00E94731"/>
    <w:rsid w:val="00EA096C"/>
    <w:rsid w:val="00EA5AEA"/>
    <w:rsid w:val="00EC03E7"/>
    <w:rsid w:val="00EC125C"/>
    <w:rsid w:val="00ED3575"/>
    <w:rsid w:val="00ED35F0"/>
    <w:rsid w:val="00ED3BDB"/>
    <w:rsid w:val="00ED471E"/>
    <w:rsid w:val="00ED5BAC"/>
    <w:rsid w:val="00EF3F10"/>
    <w:rsid w:val="00F00B71"/>
    <w:rsid w:val="00F06A70"/>
    <w:rsid w:val="00F10B62"/>
    <w:rsid w:val="00F111B7"/>
    <w:rsid w:val="00F13E9E"/>
    <w:rsid w:val="00F14B7A"/>
    <w:rsid w:val="00F16FA7"/>
    <w:rsid w:val="00F225D4"/>
    <w:rsid w:val="00F359CB"/>
    <w:rsid w:val="00F375DC"/>
    <w:rsid w:val="00F424A4"/>
    <w:rsid w:val="00F44624"/>
    <w:rsid w:val="00F55956"/>
    <w:rsid w:val="00F55EE0"/>
    <w:rsid w:val="00F64DEC"/>
    <w:rsid w:val="00F76383"/>
    <w:rsid w:val="00F863E9"/>
    <w:rsid w:val="00F866FA"/>
    <w:rsid w:val="00FA3133"/>
    <w:rsid w:val="00FA3611"/>
    <w:rsid w:val="00FB1384"/>
    <w:rsid w:val="00FD6206"/>
    <w:rsid w:val="00FE016C"/>
    <w:rsid w:val="00FE7243"/>
    <w:rsid w:val="047983D3"/>
    <w:rsid w:val="04AFEA2E"/>
    <w:rsid w:val="04BB6EB8"/>
    <w:rsid w:val="0778A58C"/>
    <w:rsid w:val="09B10F5B"/>
    <w:rsid w:val="0C17F2FE"/>
    <w:rsid w:val="109DB7E4"/>
    <w:rsid w:val="10CD32ED"/>
    <w:rsid w:val="1483C250"/>
    <w:rsid w:val="176B1F41"/>
    <w:rsid w:val="18958ADB"/>
    <w:rsid w:val="18F2D168"/>
    <w:rsid w:val="1922AEF8"/>
    <w:rsid w:val="196835F0"/>
    <w:rsid w:val="1998031E"/>
    <w:rsid w:val="19D6079D"/>
    <w:rsid w:val="1F4B6953"/>
    <w:rsid w:val="21D3C8ED"/>
    <w:rsid w:val="245A0F31"/>
    <w:rsid w:val="24EA46D6"/>
    <w:rsid w:val="252162F1"/>
    <w:rsid w:val="25C26AB2"/>
    <w:rsid w:val="25F443FB"/>
    <w:rsid w:val="27155A0F"/>
    <w:rsid w:val="28C51FF9"/>
    <w:rsid w:val="29D11987"/>
    <w:rsid w:val="2AD26843"/>
    <w:rsid w:val="2B4AC0D4"/>
    <w:rsid w:val="2D6B6EA3"/>
    <w:rsid w:val="2D7C2ED1"/>
    <w:rsid w:val="2FC62AE3"/>
    <w:rsid w:val="2FE3F1C3"/>
    <w:rsid w:val="330B4F42"/>
    <w:rsid w:val="34B04EE0"/>
    <w:rsid w:val="36A0A554"/>
    <w:rsid w:val="36BC8320"/>
    <w:rsid w:val="3769BF67"/>
    <w:rsid w:val="3A08B9F3"/>
    <w:rsid w:val="3DA041DF"/>
    <w:rsid w:val="3DB45B20"/>
    <w:rsid w:val="3FCECE18"/>
    <w:rsid w:val="4012535B"/>
    <w:rsid w:val="416D8765"/>
    <w:rsid w:val="41A2A4E0"/>
    <w:rsid w:val="439AB1F6"/>
    <w:rsid w:val="45BAC70A"/>
    <w:rsid w:val="45EC991D"/>
    <w:rsid w:val="46C4EF92"/>
    <w:rsid w:val="49E7B734"/>
    <w:rsid w:val="4EE419DC"/>
    <w:rsid w:val="4F6052E8"/>
    <w:rsid w:val="57FF3337"/>
    <w:rsid w:val="5A026C66"/>
    <w:rsid w:val="5A25EB78"/>
    <w:rsid w:val="5D7E9B6D"/>
    <w:rsid w:val="60AF97BE"/>
    <w:rsid w:val="61D7185D"/>
    <w:rsid w:val="63221EF9"/>
    <w:rsid w:val="639BCE37"/>
    <w:rsid w:val="65E30086"/>
    <w:rsid w:val="6740B1A7"/>
    <w:rsid w:val="68F9950F"/>
    <w:rsid w:val="6DBB2871"/>
    <w:rsid w:val="6DCB2CE1"/>
    <w:rsid w:val="6F111740"/>
    <w:rsid w:val="6FBD32A1"/>
    <w:rsid w:val="71637342"/>
    <w:rsid w:val="7216EBEE"/>
    <w:rsid w:val="7B360395"/>
    <w:rsid w:val="7C52DAF5"/>
    <w:rsid w:val="7F010D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17E3E"/>
  <w15:chartTrackingRefBased/>
  <w15:docId w15:val="{17EF3DC8-F42A-4B10-8830-67CF516C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6D4E7C"/>
    <w:pPr>
      <w:keepNext/>
      <w:pageBreakBefore/>
      <w:numPr>
        <w:numId w:val="13"/>
      </w:numPr>
      <w:tabs>
        <w:tab w:val="left" w:pos="1134"/>
      </w:tabs>
      <w:spacing w:after="0"/>
      <w:outlineLvl w:val="0"/>
    </w:pPr>
    <w:rPr>
      <w:rFonts w:ascii="Arial Narrow" w:eastAsia="Times New Roman" w:hAnsi="Arial Narrow" w:cs="Arial"/>
      <w:b/>
      <w:caps/>
      <w:color w:val="C00000"/>
      <w:sz w:val="28"/>
      <w:szCs w:val="28"/>
    </w:rPr>
  </w:style>
  <w:style w:type="paragraph" w:styleId="Heading2">
    <w:name w:val="heading 2"/>
    <w:basedOn w:val="Normal"/>
    <w:next w:val="Normal"/>
    <w:link w:val="Heading2Char"/>
    <w:autoRedefine/>
    <w:uiPriority w:val="99"/>
    <w:qFormat/>
    <w:rsid w:val="006D4E7C"/>
    <w:pPr>
      <w:keepNext/>
      <w:numPr>
        <w:ilvl w:val="1"/>
        <w:numId w:val="13"/>
      </w:numPr>
      <w:spacing w:after="0"/>
      <w:outlineLvl w:val="1"/>
    </w:pPr>
    <w:rPr>
      <w:rFonts w:ascii="Arial" w:eastAsia="Times New Roman" w:hAnsi="Arial" w:cs="Arial"/>
      <w:b/>
    </w:rPr>
  </w:style>
  <w:style w:type="paragraph" w:styleId="Heading3">
    <w:name w:val="heading 3"/>
    <w:basedOn w:val="Normal"/>
    <w:next w:val="Normal"/>
    <w:link w:val="Heading3Char"/>
    <w:autoRedefine/>
    <w:uiPriority w:val="99"/>
    <w:qFormat/>
    <w:rsid w:val="006D4E7C"/>
    <w:pPr>
      <w:keepNext/>
      <w:keepLines/>
      <w:numPr>
        <w:ilvl w:val="2"/>
        <w:numId w:val="13"/>
      </w:numPr>
      <w:tabs>
        <w:tab w:val="left" w:pos="1134"/>
      </w:tabs>
      <w:spacing w:before="60" w:after="0"/>
      <w:contextualSpacing/>
      <w:outlineLvl w:val="2"/>
    </w:pPr>
    <w:rPr>
      <w:rFonts w:ascii="Arial" w:eastAsia="Times New Roman" w:hAnsi="Arial" w:cs="Times New Roman"/>
      <w:b/>
    </w:rPr>
  </w:style>
  <w:style w:type="paragraph" w:styleId="Heading4">
    <w:name w:val="heading 4"/>
    <w:basedOn w:val="Header"/>
    <w:next w:val="Normal"/>
    <w:link w:val="Heading4Char"/>
    <w:autoRedefine/>
    <w:uiPriority w:val="99"/>
    <w:qFormat/>
    <w:rsid w:val="006D4E7C"/>
    <w:pPr>
      <w:keepNext/>
      <w:keepLines/>
      <w:spacing w:after="120"/>
      <w:ind w:right="-360"/>
      <w:outlineLvl w:val="3"/>
    </w:pPr>
    <w:rPr>
      <w:b/>
      <w:bCs/>
      <w:spacing w:val="-2"/>
      <w:sz w:val="20"/>
      <w:shd w:val="clear" w:color="auto" w:fill="FFFFFF"/>
      <w:lang w:eastAsia="en-US"/>
    </w:rPr>
  </w:style>
  <w:style w:type="paragraph" w:styleId="Heading5">
    <w:name w:val="heading 5"/>
    <w:basedOn w:val="Normal"/>
    <w:next w:val="Normal"/>
    <w:link w:val="Heading5Char"/>
    <w:uiPriority w:val="9"/>
    <w:qFormat/>
    <w:rsid w:val="006D4E7C"/>
    <w:pPr>
      <w:widowControl w:val="0"/>
      <w:numPr>
        <w:ilvl w:val="4"/>
        <w:numId w:val="13"/>
      </w:numPr>
      <w:spacing w:before="240" w:after="60"/>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uiPriority w:val="99"/>
    <w:qFormat/>
    <w:rsid w:val="006D4E7C"/>
    <w:pPr>
      <w:widowControl w:val="0"/>
      <w:numPr>
        <w:ilvl w:val="5"/>
        <w:numId w:val="13"/>
      </w:num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6D4E7C"/>
    <w:pPr>
      <w:widowControl w:val="0"/>
      <w:numPr>
        <w:ilvl w:val="6"/>
        <w:numId w:val="13"/>
      </w:numPr>
      <w:spacing w:before="240" w:after="6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uiPriority w:val="99"/>
    <w:qFormat/>
    <w:rsid w:val="006D4E7C"/>
    <w:pPr>
      <w:widowControl w:val="0"/>
      <w:numPr>
        <w:ilvl w:val="7"/>
        <w:numId w:val="13"/>
      </w:numPr>
      <w:spacing w:before="240" w:after="6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9"/>
    <w:qFormat/>
    <w:rsid w:val="006D4E7C"/>
    <w:pPr>
      <w:widowControl w:val="0"/>
      <w:numPr>
        <w:ilvl w:val="8"/>
        <w:numId w:val="13"/>
      </w:numPr>
      <w:spacing w:before="240" w:after="6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A0"/>
    <w:uiPriority w:val="99"/>
    <w:rsid w:val="006D4E7C"/>
    <w:rPr>
      <w:color w:val="221E1F"/>
      <w:sz w:val="18"/>
      <w:szCs w:val="18"/>
    </w:rPr>
  </w:style>
  <w:style w:type="character" w:customStyle="1" w:styleId="A11">
    <w:name w:val="A11"/>
    <w:uiPriority w:val="99"/>
    <w:rsid w:val="006D4E7C"/>
    <w:rPr>
      <w:rFonts w:cs="Minion Pro"/>
      <w:color w:val="000000"/>
      <w:sz w:val="11"/>
      <w:szCs w:val="11"/>
    </w:rPr>
  </w:style>
  <w:style w:type="character" w:customStyle="1" w:styleId="A13">
    <w:name w:val="A13"/>
    <w:uiPriority w:val="99"/>
    <w:rsid w:val="006D4E7C"/>
    <w:rPr>
      <w:rFonts w:cs="Calibri"/>
      <w:color w:val="000000"/>
    </w:rPr>
  </w:style>
  <w:style w:type="character" w:customStyle="1" w:styleId="A16">
    <w:name w:val="A16"/>
    <w:uiPriority w:val="99"/>
    <w:rsid w:val="006D4E7C"/>
    <w:rPr>
      <w:rFonts w:cs="ITC Franklin Gothic Std Med"/>
      <w:color w:val="000000"/>
    </w:rPr>
  </w:style>
  <w:style w:type="character" w:customStyle="1" w:styleId="A3">
    <w:name w:val="A3"/>
    <w:uiPriority w:val="99"/>
    <w:rsid w:val="006D4E7C"/>
    <w:rPr>
      <w:color w:val="221E1F"/>
      <w:sz w:val="13"/>
    </w:rPr>
  </w:style>
  <w:style w:type="character" w:customStyle="1" w:styleId="A4">
    <w:name w:val="A4"/>
    <w:uiPriority w:val="99"/>
    <w:rsid w:val="006D4E7C"/>
    <w:rPr>
      <w:rFonts w:cs="Times"/>
      <w:color w:val="221E1F"/>
      <w:sz w:val="20"/>
      <w:szCs w:val="20"/>
    </w:rPr>
  </w:style>
  <w:style w:type="character" w:customStyle="1" w:styleId="apple-converted-space">
    <w:name w:val="apple-converted-space"/>
    <w:basedOn w:val="DefaultParagraphFont"/>
    <w:rsid w:val="006D4E7C"/>
  </w:style>
  <w:style w:type="paragraph" w:customStyle="1" w:styleId="Authors">
    <w:name w:val="Authors"/>
    <w:basedOn w:val="Normal"/>
    <w:qFormat/>
    <w:rsid w:val="006D4E7C"/>
    <w:pPr>
      <w:tabs>
        <w:tab w:val="left" w:pos="1564"/>
      </w:tabs>
      <w:spacing w:after="0"/>
      <w:jc w:val="right"/>
    </w:pPr>
    <w:rPr>
      <w:rFonts w:ascii="Arial Narrow" w:eastAsia="Times New Roman" w:hAnsi="Arial Narrow" w:cs="Times New Roman"/>
      <w:color w:val="5F5F5F"/>
      <w:sz w:val="20"/>
      <w:szCs w:val="20"/>
    </w:rPr>
  </w:style>
  <w:style w:type="paragraph" w:customStyle="1" w:styleId="B1">
    <w:name w:val="B1"/>
    <w:basedOn w:val="Normal"/>
    <w:link w:val="B1Char"/>
    <w:qFormat/>
    <w:rsid w:val="006D4E7C"/>
    <w:pPr>
      <w:keepNext/>
      <w:keepLines/>
      <w:spacing w:before="60" w:after="0"/>
      <w:ind w:left="360" w:hanging="360"/>
    </w:pPr>
    <w:rPr>
      <w:rFonts w:ascii="Arial" w:eastAsia="Times New Roman" w:hAnsi="Arial" w:cs="Times New Roman"/>
      <w:szCs w:val="24"/>
      <w:lang w:eastAsia="en-GB"/>
    </w:rPr>
  </w:style>
  <w:style w:type="character" w:customStyle="1" w:styleId="B1Char">
    <w:name w:val="B1 Char"/>
    <w:basedOn w:val="DefaultParagraphFont"/>
    <w:link w:val="B1"/>
    <w:rsid w:val="006D4E7C"/>
    <w:rPr>
      <w:rFonts w:ascii="Arial" w:eastAsia="Times New Roman" w:hAnsi="Arial" w:cs="Times New Roman"/>
      <w:szCs w:val="24"/>
      <w:lang w:eastAsia="en-GB"/>
    </w:rPr>
  </w:style>
  <w:style w:type="paragraph" w:styleId="ListParagraph">
    <w:name w:val="List Paragraph"/>
    <w:aliases w:val="Bullet1"/>
    <w:basedOn w:val="Normal"/>
    <w:link w:val="ListParagraphChar"/>
    <w:uiPriority w:val="34"/>
    <w:qFormat/>
    <w:rsid w:val="006D4E7C"/>
    <w:pPr>
      <w:widowControl w:val="0"/>
      <w:spacing w:after="0"/>
      <w:ind w:left="720"/>
      <w:contextualSpacing/>
    </w:pPr>
    <w:rPr>
      <w:rFonts w:ascii="Arial" w:eastAsia="Times New Roman" w:hAnsi="Arial" w:cs="Times New Roman"/>
      <w:szCs w:val="24"/>
      <w:lang w:eastAsia="en-GB"/>
    </w:rPr>
  </w:style>
  <w:style w:type="character" w:customStyle="1" w:styleId="ListParagraphChar">
    <w:name w:val="List Paragraph Char"/>
    <w:aliases w:val="Bullet1 Char"/>
    <w:basedOn w:val="DefaultParagraphFont"/>
    <w:link w:val="ListParagraph"/>
    <w:uiPriority w:val="34"/>
    <w:rsid w:val="006D4E7C"/>
    <w:rPr>
      <w:rFonts w:ascii="Arial" w:eastAsia="Times New Roman" w:hAnsi="Arial" w:cs="Times New Roman"/>
      <w:szCs w:val="24"/>
      <w:lang w:eastAsia="en-GB"/>
    </w:rPr>
  </w:style>
  <w:style w:type="paragraph" w:customStyle="1" w:styleId="B2">
    <w:name w:val="B2"/>
    <w:basedOn w:val="ListParagraph"/>
    <w:link w:val="B2Char"/>
    <w:qFormat/>
    <w:rsid w:val="006D4E7C"/>
    <w:pPr>
      <w:keepNext/>
      <w:keepLines/>
      <w:widowControl/>
      <w:numPr>
        <w:ilvl w:val="1"/>
        <w:numId w:val="5"/>
      </w:numPr>
      <w:spacing w:before="60"/>
    </w:pPr>
    <w:rPr>
      <w:rFonts w:cs="Arial"/>
    </w:rPr>
  </w:style>
  <w:style w:type="character" w:customStyle="1" w:styleId="B2Char">
    <w:name w:val="B2 Char"/>
    <w:basedOn w:val="ListParagraphChar"/>
    <w:link w:val="B2"/>
    <w:rsid w:val="006D4E7C"/>
    <w:rPr>
      <w:rFonts w:ascii="Arial" w:eastAsia="Times New Roman" w:hAnsi="Arial" w:cs="Arial"/>
      <w:szCs w:val="24"/>
      <w:lang w:eastAsia="en-GB"/>
    </w:rPr>
  </w:style>
  <w:style w:type="paragraph" w:styleId="BalloonText">
    <w:name w:val="Balloon Text"/>
    <w:basedOn w:val="Normal"/>
    <w:link w:val="BalloonTextChar"/>
    <w:uiPriority w:val="99"/>
    <w:semiHidden/>
    <w:rsid w:val="006D4E7C"/>
    <w:pPr>
      <w:widowControl w:val="0"/>
      <w:spacing w:after="0"/>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6D4E7C"/>
    <w:rPr>
      <w:rFonts w:ascii="Tahoma" w:eastAsia="Times New Roman" w:hAnsi="Tahoma" w:cs="Tahoma"/>
      <w:sz w:val="16"/>
      <w:szCs w:val="16"/>
      <w:lang w:eastAsia="en-GB"/>
    </w:rPr>
  </w:style>
  <w:style w:type="character" w:customStyle="1" w:styleId="bluereplace">
    <w:name w:val="bluereplace"/>
    <w:basedOn w:val="DefaultParagraphFont"/>
    <w:rsid w:val="006D4E7C"/>
    <w:rPr>
      <w:rFonts w:cs="Times New Roman"/>
    </w:rPr>
  </w:style>
  <w:style w:type="paragraph" w:customStyle="1" w:styleId="Body">
    <w:name w:val="Body"/>
    <w:link w:val="BodyChar"/>
    <w:rsid w:val="006D4E7C"/>
    <w:pPr>
      <w:spacing w:after="0" w:line="280" w:lineRule="atLeast"/>
      <w:ind w:left="432" w:hanging="432"/>
      <w:jc w:val="both"/>
    </w:pPr>
    <w:rPr>
      <w:rFonts w:ascii="Times New Roman" w:eastAsia="Times New Roman" w:hAnsi="Times New Roman" w:cs="Times New Roman"/>
      <w:sz w:val="24"/>
      <w:szCs w:val="20"/>
    </w:rPr>
  </w:style>
  <w:style w:type="character" w:customStyle="1" w:styleId="BodyChar">
    <w:name w:val="Body Char"/>
    <w:basedOn w:val="DefaultParagraphFont"/>
    <w:link w:val="Body"/>
    <w:locked/>
    <w:rsid w:val="006D4E7C"/>
    <w:rPr>
      <w:rFonts w:ascii="Times New Roman" w:eastAsia="Times New Roman" w:hAnsi="Times New Roman" w:cs="Times New Roman"/>
      <w:sz w:val="24"/>
      <w:szCs w:val="20"/>
    </w:rPr>
  </w:style>
  <w:style w:type="paragraph" w:styleId="BodyText">
    <w:name w:val="Body Text"/>
    <w:basedOn w:val="Normal"/>
    <w:link w:val="BodyTextChar"/>
    <w:uiPriority w:val="99"/>
    <w:rsid w:val="006D4E7C"/>
    <w:rPr>
      <w:rFonts w:ascii="Arial" w:eastAsia="Times New Roman" w:hAnsi="Arial" w:cs="Times New Roman"/>
      <w:color w:val="0D0D0D"/>
      <w:szCs w:val="24"/>
      <w:lang w:eastAsia="en-GB"/>
    </w:rPr>
  </w:style>
  <w:style w:type="character" w:customStyle="1" w:styleId="BodyTextChar">
    <w:name w:val="Body Text Char"/>
    <w:basedOn w:val="DefaultParagraphFont"/>
    <w:link w:val="BodyText"/>
    <w:uiPriority w:val="99"/>
    <w:rsid w:val="006D4E7C"/>
    <w:rPr>
      <w:rFonts w:ascii="Arial" w:eastAsia="Times New Roman" w:hAnsi="Arial" w:cs="Times New Roman"/>
      <w:color w:val="0D0D0D"/>
      <w:szCs w:val="24"/>
      <w:lang w:eastAsia="en-GB"/>
    </w:rPr>
  </w:style>
  <w:style w:type="paragraph" w:styleId="BodyText2">
    <w:name w:val="Body Text 2"/>
    <w:basedOn w:val="Normal"/>
    <w:link w:val="BodyText2Char"/>
    <w:rsid w:val="006D4E7C"/>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6D4E7C"/>
    <w:rPr>
      <w:rFonts w:ascii="Times New Roman" w:eastAsia="Times New Roman" w:hAnsi="Times New Roman" w:cs="Times New Roman"/>
      <w:sz w:val="24"/>
      <w:szCs w:val="20"/>
    </w:rPr>
  </w:style>
  <w:style w:type="paragraph" w:styleId="BodyText3">
    <w:name w:val="Body Text 3"/>
    <w:basedOn w:val="Normal"/>
    <w:link w:val="BodyText3Char"/>
    <w:uiPriority w:val="99"/>
    <w:rsid w:val="006D4E7C"/>
    <w:pPr>
      <w:widowControl w:val="0"/>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uiPriority w:val="99"/>
    <w:rsid w:val="006D4E7C"/>
    <w:rPr>
      <w:rFonts w:ascii="Arial" w:eastAsia="Times New Roman" w:hAnsi="Arial" w:cs="Times New Roman"/>
      <w:sz w:val="16"/>
      <w:szCs w:val="16"/>
      <w:lang w:eastAsia="en-GB"/>
    </w:rPr>
  </w:style>
  <w:style w:type="paragraph" w:customStyle="1" w:styleId="Bullet1">
    <w:name w:val="Bullet 1"/>
    <w:basedOn w:val="BodyText"/>
    <w:qFormat/>
    <w:rsid w:val="006D4E7C"/>
    <w:pPr>
      <w:numPr>
        <w:numId w:val="2"/>
      </w:numPr>
      <w:spacing w:after="180" w:line="360" w:lineRule="auto"/>
    </w:pPr>
    <w:rPr>
      <w:rFonts w:ascii="Times New Roman" w:hAnsi="Times New Roman"/>
      <w:color w:val="auto"/>
      <w:sz w:val="24"/>
      <w:szCs w:val="20"/>
      <w:lang w:eastAsia="en-US"/>
    </w:rPr>
  </w:style>
  <w:style w:type="paragraph" w:customStyle="1" w:styleId="Bullet2">
    <w:name w:val="Bullet 2"/>
    <w:basedOn w:val="BodyText"/>
    <w:qFormat/>
    <w:rsid w:val="006D4E7C"/>
    <w:pPr>
      <w:numPr>
        <w:numId w:val="3"/>
      </w:numPr>
      <w:spacing w:after="180" w:line="360" w:lineRule="auto"/>
    </w:pPr>
    <w:rPr>
      <w:rFonts w:ascii="Times New Roman" w:hAnsi="Times New Roman"/>
      <w:color w:val="auto"/>
      <w:sz w:val="24"/>
      <w:szCs w:val="20"/>
      <w:lang w:eastAsia="en-US"/>
    </w:rPr>
  </w:style>
  <w:style w:type="paragraph" w:customStyle="1" w:styleId="Bullet3">
    <w:name w:val="Bullet 3"/>
    <w:basedOn w:val="BodyText"/>
    <w:qFormat/>
    <w:rsid w:val="006D4E7C"/>
    <w:pPr>
      <w:numPr>
        <w:numId w:val="4"/>
      </w:numPr>
      <w:spacing w:after="180" w:line="360" w:lineRule="auto"/>
    </w:pPr>
    <w:rPr>
      <w:rFonts w:ascii="Times New Roman" w:hAnsi="Times New Roman"/>
      <w:color w:val="auto"/>
      <w:sz w:val="24"/>
      <w:szCs w:val="20"/>
      <w:lang w:eastAsia="en-US"/>
    </w:rPr>
  </w:style>
  <w:style w:type="paragraph" w:customStyle="1" w:styleId="Bullet4">
    <w:name w:val="Bullet 4"/>
    <w:basedOn w:val="BodyText"/>
    <w:qFormat/>
    <w:rsid w:val="006D4E7C"/>
    <w:pPr>
      <w:numPr>
        <w:numId w:val="5"/>
      </w:numPr>
      <w:spacing w:after="180" w:line="360" w:lineRule="auto"/>
    </w:pPr>
    <w:rPr>
      <w:rFonts w:ascii="Times New Roman" w:hAnsi="Times New Roman"/>
      <w:color w:val="auto"/>
      <w:sz w:val="24"/>
      <w:szCs w:val="20"/>
      <w:lang w:eastAsia="en-US"/>
    </w:rPr>
  </w:style>
  <w:style w:type="paragraph" w:styleId="Caption">
    <w:name w:val="caption"/>
    <w:aliases w:val="IB Caption,Medical Caption,B Caption,Bayer Caption,Caption2"/>
    <w:basedOn w:val="Normal"/>
    <w:next w:val="Normal"/>
    <w:link w:val="CaptionChar"/>
    <w:autoRedefine/>
    <w:qFormat/>
    <w:rsid w:val="006D4E7C"/>
    <w:pPr>
      <w:keepNext/>
      <w:widowControl w:val="0"/>
      <w:spacing w:before="60" w:after="60"/>
    </w:pPr>
    <w:rPr>
      <w:rFonts w:ascii="Arial" w:eastAsia="Times New Roman" w:hAnsi="Arial" w:cs="Times New Roman"/>
      <w:b/>
      <w:bCs/>
      <w:color w:val="808080"/>
      <w:sz w:val="20"/>
      <w:szCs w:val="20"/>
      <w:lang w:eastAsia="en-GB"/>
    </w:rPr>
  </w:style>
  <w:style w:type="character" w:customStyle="1" w:styleId="CaptionChar">
    <w:name w:val="Caption Char"/>
    <w:aliases w:val="IB Caption Char,Medical Caption Char,B Caption Char,Bayer Caption Char,Caption2 Char"/>
    <w:link w:val="Caption"/>
    <w:locked/>
    <w:rsid w:val="006D4E7C"/>
    <w:rPr>
      <w:rFonts w:ascii="Arial" w:eastAsia="Times New Roman" w:hAnsi="Arial" w:cs="Times New Roman"/>
      <w:b/>
      <w:bCs/>
      <w:color w:val="808080"/>
      <w:sz w:val="20"/>
      <w:szCs w:val="20"/>
      <w:lang w:eastAsia="en-GB"/>
    </w:rPr>
  </w:style>
  <w:style w:type="character" w:styleId="CommentReference">
    <w:name w:val="annotation reference"/>
    <w:aliases w:val="Annotationmark"/>
    <w:basedOn w:val="DefaultParagraphFont"/>
    <w:rsid w:val="006D4E7C"/>
    <w:rPr>
      <w:sz w:val="16"/>
      <w:szCs w:val="16"/>
    </w:rPr>
  </w:style>
  <w:style w:type="paragraph" w:styleId="CommentText">
    <w:name w:val="annotation text"/>
    <w:basedOn w:val="Normal"/>
    <w:link w:val="CommentTextChar"/>
    <w:rsid w:val="006D4E7C"/>
    <w:pPr>
      <w:widowControl w:val="0"/>
      <w:spacing w:after="0"/>
    </w:pPr>
    <w:rPr>
      <w:rFonts w:ascii="Arial" w:eastAsia="Times New Roman" w:hAnsi="Arial" w:cs="Times New Roman"/>
      <w:szCs w:val="20"/>
      <w:lang w:eastAsia="en-GB"/>
    </w:rPr>
  </w:style>
  <w:style w:type="character" w:customStyle="1" w:styleId="CommentTextChar">
    <w:name w:val="Comment Text Char"/>
    <w:basedOn w:val="DefaultParagraphFont"/>
    <w:link w:val="CommentText"/>
    <w:rsid w:val="006D4E7C"/>
    <w:rPr>
      <w:rFonts w:ascii="Arial" w:eastAsia="Times New Roman" w:hAnsi="Arial" w:cs="Times New Roman"/>
      <w:szCs w:val="20"/>
      <w:lang w:eastAsia="en-GB"/>
    </w:rPr>
  </w:style>
  <w:style w:type="paragraph" w:styleId="CommentSubject">
    <w:name w:val="annotation subject"/>
    <w:basedOn w:val="CommentText"/>
    <w:next w:val="CommentText"/>
    <w:link w:val="CommentSubjectChar"/>
    <w:uiPriority w:val="99"/>
    <w:semiHidden/>
    <w:rsid w:val="006D4E7C"/>
    <w:rPr>
      <w:b/>
      <w:bCs/>
    </w:rPr>
  </w:style>
  <w:style w:type="character" w:customStyle="1" w:styleId="CommentSubjectChar">
    <w:name w:val="Comment Subject Char"/>
    <w:basedOn w:val="CommentTextChar"/>
    <w:link w:val="CommentSubject"/>
    <w:uiPriority w:val="99"/>
    <w:semiHidden/>
    <w:rsid w:val="006D4E7C"/>
    <w:rPr>
      <w:rFonts w:ascii="Arial" w:eastAsia="Times New Roman" w:hAnsi="Arial" w:cs="Times New Roman"/>
      <w:b/>
      <w:bCs/>
      <w:szCs w:val="20"/>
      <w:lang w:eastAsia="en-GB"/>
    </w:rPr>
  </w:style>
  <w:style w:type="paragraph" w:customStyle="1" w:styleId="Cover5">
    <w:name w:val="Cover 5"/>
    <w:rsid w:val="006D4E7C"/>
    <w:pPr>
      <w:spacing w:before="840" w:after="0" w:line="280" w:lineRule="atLeast"/>
      <w:ind w:left="432" w:right="5310" w:hanging="432"/>
      <w:jc w:val="center"/>
    </w:pPr>
    <w:rPr>
      <w:rFonts w:ascii="Arial" w:eastAsia="Times New Roman" w:hAnsi="Arial" w:cs="Arial"/>
      <w:b/>
      <w:bCs/>
      <w:caps/>
      <w:sz w:val="44"/>
      <w:szCs w:val="20"/>
    </w:rPr>
  </w:style>
  <w:style w:type="paragraph" w:customStyle="1" w:styleId="Default">
    <w:name w:val="Default"/>
    <w:rsid w:val="006D4E7C"/>
    <w:pPr>
      <w:autoSpaceDE w:val="0"/>
      <w:autoSpaceDN w:val="0"/>
      <w:adjustRightInd w:val="0"/>
      <w:spacing w:after="0"/>
    </w:pPr>
    <w:rPr>
      <w:rFonts w:ascii="Times New Roman" w:eastAsia="Times New Roman" w:hAnsi="Times New Roman" w:cs="Times New Roman"/>
      <w:color w:val="000000"/>
      <w:sz w:val="24"/>
      <w:szCs w:val="24"/>
    </w:rPr>
  </w:style>
  <w:style w:type="paragraph" w:styleId="DocumentMap">
    <w:name w:val="Document Map"/>
    <w:basedOn w:val="Normal"/>
    <w:link w:val="DocumentMapChar"/>
    <w:uiPriority w:val="99"/>
    <w:rsid w:val="006D4E7C"/>
    <w:pPr>
      <w:widowControl w:val="0"/>
      <w:spacing w:after="0"/>
    </w:pPr>
    <w:rPr>
      <w:rFonts w:ascii="Tahoma" w:eastAsia="Times New Roman" w:hAnsi="Tahoma" w:cs="Tahoma"/>
      <w:sz w:val="16"/>
      <w:szCs w:val="16"/>
      <w:lang w:eastAsia="en-GB"/>
    </w:rPr>
  </w:style>
  <w:style w:type="character" w:customStyle="1" w:styleId="DocumentMapChar">
    <w:name w:val="Document Map Char"/>
    <w:basedOn w:val="DefaultParagraphFont"/>
    <w:link w:val="DocumentMap"/>
    <w:uiPriority w:val="99"/>
    <w:rsid w:val="006D4E7C"/>
    <w:rPr>
      <w:rFonts w:ascii="Tahoma" w:eastAsia="Times New Roman" w:hAnsi="Tahoma" w:cs="Tahoma"/>
      <w:sz w:val="16"/>
      <w:szCs w:val="16"/>
      <w:lang w:eastAsia="en-GB"/>
    </w:rPr>
  </w:style>
  <w:style w:type="table" w:customStyle="1" w:styleId="DossierTableRow">
    <w:name w:val="Dossier_Table_Row"/>
    <w:basedOn w:val="TableNormal"/>
    <w:rsid w:val="006D4E7C"/>
    <w:pPr>
      <w:spacing w:after="0"/>
    </w:pPr>
    <w:rPr>
      <w:rFonts w:ascii="Arial" w:eastAsia="Times New Roman" w:hAnsi="Arial" w:cs="Times New Roman"/>
      <w:sz w:val="20"/>
      <w:szCs w:val="20"/>
    </w:rPr>
    <w:tblPr>
      <w:tblBorders>
        <w:top w:val="single" w:sz="12" w:space="0" w:color="auto"/>
        <w:bottom w:val="single" w:sz="12" w:space="0" w:color="auto"/>
        <w:insideH w:val="single" w:sz="8" w:space="0" w:color="808080"/>
      </w:tblBorders>
    </w:tblPr>
    <w:trPr>
      <w:cantSplit/>
    </w:trPr>
    <w:tblStylePr w:type="firstRow">
      <w:pPr>
        <w:jc w:val="left"/>
      </w:pPr>
      <w:rPr>
        <w:b/>
        <w:i/>
      </w:rPr>
      <w:tblPr/>
      <w:trPr>
        <w:tblHeader/>
      </w:trPr>
      <w:tcPr>
        <w:tcBorders>
          <w:top w:val="single" w:sz="12" w:space="0" w:color="auto"/>
          <w:left w:val="nil"/>
          <w:bottom w:val="single" w:sz="12" w:space="0" w:color="auto"/>
          <w:right w:val="nil"/>
          <w:insideH w:val="nil"/>
          <w:insideV w:val="nil"/>
          <w:tl2br w:val="nil"/>
          <w:tr2bl w:val="nil"/>
        </w:tcBorders>
        <w:vAlign w:val="center"/>
      </w:tcPr>
    </w:tblStylePr>
  </w:style>
  <w:style w:type="table" w:customStyle="1" w:styleId="DossierTableRow1">
    <w:name w:val="Dossier_Table_Row1"/>
    <w:basedOn w:val="TableNormal"/>
    <w:rsid w:val="006D4E7C"/>
    <w:pPr>
      <w:spacing w:after="0"/>
    </w:pPr>
    <w:rPr>
      <w:rFonts w:ascii="Arial" w:eastAsia="Times New Roman" w:hAnsi="Arial" w:cs="Times New Roman"/>
      <w:sz w:val="20"/>
      <w:szCs w:val="20"/>
    </w:rPr>
    <w:tblPr>
      <w:tblBorders>
        <w:top w:val="single" w:sz="12" w:space="0" w:color="auto"/>
        <w:bottom w:val="single" w:sz="12" w:space="0" w:color="auto"/>
        <w:insideH w:val="single" w:sz="8" w:space="0" w:color="808080"/>
      </w:tblBorders>
    </w:tblPr>
    <w:trPr>
      <w:cantSplit/>
    </w:trPr>
    <w:tblStylePr w:type="firstRow">
      <w:pPr>
        <w:jc w:val="left"/>
      </w:pPr>
      <w:rPr>
        <w:b/>
        <w:i/>
      </w:rPr>
      <w:tblPr/>
      <w:trPr>
        <w:tblHeader/>
      </w:trPr>
      <w:tcPr>
        <w:tcBorders>
          <w:top w:val="single" w:sz="12" w:space="0" w:color="auto"/>
          <w:left w:val="nil"/>
          <w:bottom w:val="single" w:sz="12" w:space="0" w:color="auto"/>
          <w:right w:val="nil"/>
          <w:insideH w:val="nil"/>
          <w:insideV w:val="nil"/>
          <w:tl2br w:val="nil"/>
          <w:tr2bl w:val="nil"/>
        </w:tcBorders>
        <w:vAlign w:val="center"/>
      </w:tcPr>
    </w:tblStylePr>
  </w:style>
  <w:style w:type="table" w:customStyle="1" w:styleId="DossierTableRow2">
    <w:name w:val="Dossier_Table_Row2"/>
    <w:basedOn w:val="TableNormal"/>
    <w:rsid w:val="006D4E7C"/>
    <w:pPr>
      <w:spacing w:after="0"/>
    </w:pPr>
    <w:rPr>
      <w:rFonts w:ascii="Arial" w:eastAsia="Times New Roman" w:hAnsi="Arial" w:cs="Times New Roman"/>
      <w:sz w:val="20"/>
      <w:szCs w:val="20"/>
    </w:rPr>
    <w:tblPr>
      <w:tblBorders>
        <w:top w:val="single" w:sz="12" w:space="0" w:color="auto"/>
        <w:bottom w:val="single" w:sz="12" w:space="0" w:color="auto"/>
        <w:insideH w:val="single" w:sz="8" w:space="0" w:color="808080"/>
      </w:tblBorders>
    </w:tblPr>
    <w:trPr>
      <w:cantSplit/>
    </w:trPr>
    <w:tblStylePr w:type="firstRow">
      <w:pPr>
        <w:jc w:val="left"/>
      </w:pPr>
      <w:rPr>
        <w:b/>
        <w:i/>
      </w:rPr>
      <w:tblPr/>
      <w:trPr>
        <w:tblHeader/>
      </w:trPr>
      <w:tcPr>
        <w:tcBorders>
          <w:top w:val="single" w:sz="12" w:space="0" w:color="auto"/>
          <w:left w:val="nil"/>
          <w:bottom w:val="single" w:sz="12" w:space="0" w:color="auto"/>
          <w:right w:val="nil"/>
          <w:insideH w:val="nil"/>
          <w:insideV w:val="nil"/>
          <w:tl2br w:val="nil"/>
          <w:tr2bl w:val="nil"/>
        </w:tcBorders>
        <w:vAlign w:val="center"/>
      </w:tcPr>
    </w:tblStylePr>
  </w:style>
  <w:style w:type="paragraph" w:customStyle="1" w:styleId="DossierTableText8">
    <w:name w:val="Dossier_Table_Text_8"/>
    <w:link w:val="DossierTableText8Char"/>
    <w:uiPriority w:val="99"/>
    <w:rsid w:val="006D4E7C"/>
    <w:pPr>
      <w:widowControl w:val="0"/>
      <w:spacing w:before="20" w:after="20"/>
    </w:pPr>
    <w:rPr>
      <w:rFonts w:ascii="Arial" w:eastAsia="Batang" w:hAnsi="Arial" w:cs="Times New Roman"/>
      <w:bCs/>
      <w:noProof/>
      <w:sz w:val="16"/>
      <w:szCs w:val="24"/>
      <w:lang w:eastAsia="ko-KR"/>
    </w:rPr>
  </w:style>
  <w:style w:type="character" w:customStyle="1" w:styleId="DossierTableText8Char">
    <w:name w:val="Dossier_Table_Text_8 Char"/>
    <w:basedOn w:val="DefaultParagraphFont"/>
    <w:link w:val="DossierTableText8"/>
    <w:uiPriority w:val="99"/>
    <w:rsid w:val="006D4E7C"/>
    <w:rPr>
      <w:rFonts w:ascii="Arial" w:eastAsia="Batang" w:hAnsi="Arial" w:cs="Times New Roman"/>
      <w:bCs/>
      <w:noProof/>
      <w:sz w:val="16"/>
      <w:szCs w:val="24"/>
      <w:lang w:eastAsia="ko-KR"/>
    </w:rPr>
  </w:style>
  <w:style w:type="paragraph" w:customStyle="1" w:styleId="DossierText">
    <w:name w:val="Dossier_Text"/>
    <w:link w:val="DossierTextChar"/>
    <w:rsid w:val="006D4E7C"/>
    <w:pPr>
      <w:spacing w:before="60" w:after="180"/>
    </w:pPr>
    <w:rPr>
      <w:rFonts w:ascii="Arial" w:eastAsia="Times New Roman" w:hAnsi="Arial" w:cs="Arial"/>
      <w:sz w:val="20"/>
      <w:szCs w:val="20"/>
    </w:rPr>
  </w:style>
  <w:style w:type="character" w:customStyle="1" w:styleId="DossierTextChar">
    <w:name w:val="Dossier_Text Char"/>
    <w:basedOn w:val="DefaultParagraphFont"/>
    <w:link w:val="DossierText"/>
    <w:rsid w:val="006D4E7C"/>
    <w:rPr>
      <w:rFonts w:ascii="Arial" w:eastAsia="Times New Roman" w:hAnsi="Arial" w:cs="Arial"/>
      <w:sz w:val="20"/>
      <w:szCs w:val="20"/>
    </w:rPr>
  </w:style>
  <w:style w:type="character" w:styleId="Emphasis">
    <w:name w:val="Emphasis"/>
    <w:basedOn w:val="DefaultParagraphFont"/>
    <w:uiPriority w:val="20"/>
    <w:qFormat/>
    <w:rsid w:val="006D4E7C"/>
    <w:rPr>
      <w:i/>
      <w:iCs/>
    </w:rPr>
  </w:style>
  <w:style w:type="character" w:styleId="EndnoteReference">
    <w:name w:val="endnote reference"/>
    <w:basedOn w:val="DefaultParagraphFont"/>
    <w:uiPriority w:val="99"/>
    <w:rsid w:val="006D4E7C"/>
    <w:rPr>
      <w:rFonts w:cs="Times New Roman"/>
      <w:vertAlign w:val="superscript"/>
    </w:rPr>
  </w:style>
  <w:style w:type="paragraph" w:styleId="EndnoteText">
    <w:name w:val="endnote text"/>
    <w:basedOn w:val="Normal"/>
    <w:link w:val="EndnoteTextChar"/>
    <w:uiPriority w:val="99"/>
    <w:semiHidden/>
    <w:rsid w:val="006D4E7C"/>
    <w:pPr>
      <w:widowControl w:val="0"/>
      <w:spacing w:after="0"/>
    </w:pPr>
    <w:rPr>
      <w:rFonts w:ascii="Arial" w:eastAsia="Times New Roman" w:hAnsi="Arial" w:cs="Times New Roman"/>
      <w:sz w:val="16"/>
      <w:szCs w:val="24"/>
      <w:lang w:eastAsia="en-GB"/>
    </w:rPr>
  </w:style>
  <w:style w:type="character" w:customStyle="1" w:styleId="EndnoteTextChar">
    <w:name w:val="Endnote Text Char"/>
    <w:basedOn w:val="DefaultParagraphFont"/>
    <w:link w:val="EndnoteText"/>
    <w:uiPriority w:val="99"/>
    <w:semiHidden/>
    <w:rsid w:val="006D4E7C"/>
    <w:rPr>
      <w:rFonts w:ascii="Arial" w:eastAsia="Times New Roman" w:hAnsi="Arial" w:cs="Times New Roman"/>
      <w:sz w:val="16"/>
      <w:szCs w:val="24"/>
      <w:lang w:eastAsia="en-GB"/>
    </w:rPr>
  </w:style>
  <w:style w:type="character" w:customStyle="1" w:styleId="Heading1Char">
    <w:name w:val="Heading 1 Char"/>
    <w:basedOn w:val="DefaultParagraphFont"/>
    <w:link w:val="Heading1"/>
    <w:uiPriority w:val="99"/>
    <w:rsid w:val="006D4E7C"/>
    <w:rPr>
      <w:rFonts w:ascii="Arial Narrow" w:eastAsia="Times New Roman" w:hAnsi="Arial Narrow" w:cs="Arial"/>
      <w:b/>
      <w:caps/>
      <w:color w:val="C00000"/>
      <w:sz w:val="28"/>
      <w:szCs w:val="28"/>
    </w:rPr>
  </w:style>
  <w:style w:type="paragraph" w:customStyle="1" w:styleId="FakeHeading1">
    <w:name w:val="Fake Heading 1"/>
    <w:basedOn w:val="Heading1"/>
    <w:qFormat/>
    <w:rsid w:val="006D4E7C"/>
    <w:pPr>
      <w:numPr>
        <w:numId w:val="0"/>
      </w:numPr>
      <w:tabs>
        <w:tab w:val="clear" w:pos="1134"/>
        <w:tab w:val="num" w:pos="360"/>
      </w:tabs>
      <w:spacing w:before="240" w:after="240"/>
      <w:ind w:left="1134" w:hanging="1134"/>
    </w:pPr>
    <w:rPr>
      <w:rFonts w:cs="Times New Roman"/>
    </w:rPr>
  </w:style>
  <w:style w:type="paragraph" w:customStyle="1" w:styleId="FDAText">
    <w:name w:val="FDA_Text"/>
    <w:basedOn w:val="Normal"/>
    <w:uiPriority w:val="99"/>
    <w:rsid w:val="006D4E7C"/>
    <w:pPr>
      <w:spacing w:after="0"/>
      <w:jc w:val="both"/>
    </w:pPr>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rsid w:val="006D4E7C"/>
    <w:rPr>
      <w:rFonts w:ascii="Arial" w:eastAsia="Times New Roman" w:hAnsi="Arial" w:cs="Times New Roman"/>
      <w:b/>
      <w:bCs/>
      <w:i/>
      <w:iCs/>
      <w:sz w:val="26"/>
      <w:szCs w:val="26"/>
      <w:lang w:eastAsia="en-GB"/>
    </w:rPr>
  </w:style>
  <w:style w:type="paragraph" w:customStyle="1" w:styleId="FigureNote">
    <w:name w:val="Figure Note"/>
    <w:basedOn w:val="Heading5"/>
    <w:rsid w:val="006D4E7C"/>
    <w:pPr>
      <w:keepLines/>
      <w:numPr>
        <w:ilvl w:val="0"/>
        <w:numId w:val="0"/>
      </w:numPr>
      <w:jc w:val="both"/>
    </w:pPr>
    <w:rPr>
      <w:rFonts w:ascii="Tahoma" w:eastAsia="Tahoma" w:hAnsi="Tahoma" w:cs="Tahoma"/>
      <w:b w:val="0"/>
      <w:i w:val="0"/>
      <w:sz w:val="12"/>
      <w:szCs w:val="16"/>
      <w:lang w:eastAsia="en-US"/>
    </w:rPr>
  </w:style>
  <w:style w:type="character" w:customStyle="1" w:styleId="Heading2Char">
    <w:name w:val="Heading 2 Char"/>
    <w:basedOn w:val="DefaultParagraphFont"/>
    <w:link w:val="Heading2"/>
    <w:uiPriority w:val="99"/>
    <w:rsid w:val="006D4E7C"/>
    <w:rPr>
      <w:rFonts w:ascii="Arial" w:eastAsia="Times New Roman" w:hAnsi="Arial" w:cs="Arial"/>
      <w:b/>
    </w:rPr>
  </w:style>
  <w:style w:type="paragraph" w:customStyle="1" w:styleId="FigureTitle">
    <w:name w:val="Figure Title"/>
    <w:basedOn w:val="Heading2"/>
    <w:rsid w:val="006D4E7C"/>
    <w:pPr>
      <w:keepNext w:val="0"/>
      <w:widowControl w:val="0"/>
      <w:numPr>
        <w:ilvl w:val="0"/>
        <w:numId w:val="0"/>
      </w:numPr>
      <w:spacing w:before="180" w:after="180"/>
      <w:ind w:left="576" w:hanging="576"/>
      <w:contextualSpacing/>
    </w:pPr>
    <w:rPr>
      <w:rFonts w:cs="Times New Roman"/>
      <w:noProof/>
      <w:sz w:val="24"/>
      <w:szCs w:val="24"/>
    </w:rPr>
  </w:style>
  <w:style w:type="character" w:styleId="FollowedHyperlink">
    <w:name w:val="FollowedHyperlink"/>
    <w:basedOn w:val="DefaultParagraphFont"/>
    <w:uiPriority w:val="99"/>
    <w:rsid w:val="006D4E7C"/>
    <w:rPr>
      <w:color w:val="800080" w:themeColor="followedHyperlink"/>
      <w:u w:val="single"/>
    </w:rPr>
  </w:style>
  <w:style w:type="paragraph" w:customStyle="1" w:styleId="font5">
    <w:name w:val="font5"/>
    <w:basedOn w:val="Normal"/>
    <w:rsid w:val="006D4E7C"/>
    <w:pPr>
      <w:spacing w:before="100" w:beforeAutospacing="1" w:after="100" w:afterAutospacing="1"/>
    </w:pPr>
    <w:rPr>
      <w:rFonts w:ascii="Times New Roman" w:eastAsia="Times New Roman" w:hAnsi="Times New Roman" w:cs="Times New Roman"/>
      <w:color w:val="000000"/>
      <w:lang w:eastAsia="en-GB"/>
    </w:rPr>
  </w:style>
  <w:style w:type="paragraph" w:customStyle="1" w:styleId="font6">
    <w:name w:val="font6"/>
    <w:basedOn w:val="Normal"/>
    <w:rsid w:val="006D4E7C"/>
    <w:pPr>
      <w:spacing w:before="100" w:beforeAutospacing="1" w:after="100" w:afterAutospacing="1"/>
    </w:pPr>
    <w:rPr>
      <w:rFonts w:ascii="Times New Roman" w:eastAsia="Times New Roman" w:hAnsi="Times New Roman" w:cs="Times New Roman"/>
      <w:color w:val="000000"/>
      <w:lang w:eastAsia="en-GB"/>
    </w:rPr>
  </w:style>
  <w:style w:type="paragraph" w:styleId="Footer">
    <w:name w:val="footer"/>
    <w:basedOn w:val="Normal"/>
    <w:link w:val="FooterChar"/>
    <w:uiPriority w:val="99"/>
    <w:rsid w:val="006D4E7C"/>
    <w:pPr>
      <w:widowControl w:val="0"/>
      <w:tabs>
        <w:tab w:val="center" w:pos="4153"/>
        <w:tab w:val="right" w:pos="8306"/>
      </w:tabs>
      <w:spacing w:after="0"/>
    </w:pPr>
    <w:rPr>
      <w:rFonts w:ascii="Arial" w:eastAsia="Times New Roman" w:hAnsi="Arial" w:cs="Times New Roman"/>
      <w:szCs w:val="24"/>
      <w:lang w:eastAsia="en-GB"/>
    </w:rPr>
  </w:style>
  <w:style w:type="character" w:customStyle="1" w:styleId="FooterChar">
    <w:name w:val="Footer Char"/>
    <w:basedOn w:val="DefaultParagraphFont"/>
    <w:link w:val="Footer"/>
    <w:uiPriority w:val="99"/>
    <w:rsid w:val="006D4E7C"/>
    <w:rPr>
      <w:rFonts w:ascii="Arial" w:eastAsia="Times New Roman" w:hAnsi="Arial" w:cs="Times New Roman"/>
      <w:szCs w:val="24"/>
      <w:lang w:eastAsia="en-GB"/>
    </w:rPr>
  </w:style>
  <w:style w:type="paragraph" w:styleId="FootnoteText">
    <w:name w:val="footnote text"/>
    <w:link w:val="FootnoteTextChar"/>
    <w:uiPriority w:val="99"/>
    <w:rsid w:val="00CD1ED6"/>
    <w:pPr>
      <w:spacing w:after="0"/>
    </w:pPr>
    <w:rPr>
      <w:rFonts w:ascii="Arial" w:eastAsia="ヒラギノ角ゴ Pro W3" w:hAnsi="Arial" w:cs="Arial"/>
      <w:color w:val="000000"/>
      <w:sz w:val="18"/>
      <w:szCs w:val="20"/>
    </w:rPr>
  </w:style>
  <w:style w:type="character" w:customStyle="1" w:styleId="FootnoteTextChar">
    <w:name w:val="Footnote Text Char"/>
    <w:basedOn w:val="DefaultParagraphFont"/>
    <w:link w:val="FootnoteText"/>
    <w:uiPriority w:val="99"/>
    <w:rsid w:val="00CD1ED6"/>
    <w:rPr>
      <w:rFonts w:ascii="Arial" w:eastAsia="ヒラギノ角ゴ Pro W3" w:hAnsi="Arial" w:cs="Arial"/>
      <w:color w:val="000000"/>
      <w:sz w:val="18"/>
      <w:szCs w:val="20"/>
    </w:rPr>
  </w:style>
  <w:style w:type="paragraph" w:customStyle="1" w:styleId="Footnote">
    <w:name w:val="Footnote"/>
    <w:basedOn w:val="FootnoteText"/>
    <w:rsid w:val="006D4E7C"/>
    <w:pPr>
      <w:keepLines/>
      <w:widowControl w:val="0"/>
    </w:pPr>
    <w:rPr>
      <w:rFonts w:ascii="Tahoma" w:eastAsia="Tahoma" w:hAnsi="Tahoma" w:cs="Times New Roman"/>
      <w:i/>
      <w:color w:val="auto"/>
      <w:sz w:val="16"/>
      <w:szCs w:val="16"/>
      <w:lang w:val="en-GB"/>
    </w:rPr>
  </w:style>
  <w:style w:type="character" w:styleId="FootnoteReference">
    <w:name w:val="footnote reference"/>
    <w:basedOn w:val="DefaultParagraphFont"/>
    <w:uiPriority w:val="99"/>
    <w:rsid w:val="006D4E7C"/>
    <w:rPr>
      <w:rFonts w:ascii="Arial" w:hAnsi="Arial"/>
      <w:sz w:val="16"/>
      <w:vertAlign w:val="superscript"/>
    </w:rPr>
  </w:style>
  <w:style w:type="paragraph" w:styleId="Header">
    <w:name w:val="header"/>
    <w:aliases w:val=" Char,Char"/>
    <w:basedOn w:val="Normal"/>
    <w:link w:val="HeaderChar"/>
    <w:rsid w:val="006D4E7C"/>
    <w:pPr>
      <w:widowControl w:val="0"/>
      <w:tabs>
        <w:tab w:val="center" w:pos="4153"/>
        <w:tab w:val="right" w:pos="8306"/>
      </w:tabs>
      <w:spacing w:after="0"/>
    </w:pPr>
    <w:rPr>
      <w:rFonts w:ascii="Arial" w:eastAsia="Times New Roman" w:hAnsi="Arial" w:cs="Times New Roman"/>
      <w:szCs w:val="20"/>
      <w:lang w:eastAsia="en-GB"/>
    </w:rPr>
  </w:style>
  <w:style w:type="character" w:customStyle="1" w:styleId="HeaderChar">
    <w:name w:val="Header Char"/>
    <w:aliases w:val=" Char Char,Char Char"/>
    <w:basedOn w:val="DefaultParagraphFont"/>
    <w:link w:val="Header"/>
    <w:rsid w:val="006D4E7C"/>
    <w:rPr>
      <w:rFonts w:ascii="Arial" w:eastAsia="Times New Roman" w:hAnsi="Arial" w:cs="Times New Roman"/>
      <w:szCs w:val="20"/>
      <w:lang w:eastAsia="en-GB"/>
    </w:rPr>
  </w:style>
  <w:style w:type="paragraph" w:customStyle="1" w:styleId="Heading1Exec">
    <w:name w:val="Heading 1 Exec"/>
    <w:basedOn w:val="Heading1"/>
    <w:next w:val="BodyText"/>
    <w:link w:val="Heading1ExecChar"/>
    <w:rsid w:val="006D4E7C"/>
    <w:pPr>
      <w:numPr>
        <w:numId w:val="0"/>
      </w:numPr>
      <w:tabs>
        <w:tab w:val="clear" w:pos="1134"/>
      </w:tabs>
      <w:spacing w:before="200" w:after="200"/>
      <w:outlineLvl w:val="2"/>
    </w:pPr>
    <w:rPr>
      <w:rFonts w:ascii="Tahoma" w:eastAsia="Arial Unicode MS" w:hAnsi="Tahoma" w:cs="Times New Roman"/>
      <w:caps w:val="0"/>
      <w:color w:val="auto"/>
      <w:sz w:val="44"/>
      <w:szCs w:val="44"/>
    </w:rPr>
  </w:style>
  <w:style w:type="character" w:customStyle="1" w:styleId="Heading1ExecChar">
    <w:name w:val="Heading 1 Exec Char"/>
    <w:basedOn w:val="DefaultParagraphFont"/>
    <w:link w:val="Heading1Exec"/>
    <w:locked/>
    <w:rsid w:val="006D4E7C"/>
    <w:rPr>
      <w:rFonts w:ascii="Tahoma" w:eastAsia="Arial Unicode MS" w:hAnsi="Tahoma" w:cs="Times New Roman"/>
      <w:b/>
      <w:sz w:val="44"/>
      <w:szCs w:val="44"/>
    </w:rPr>
  </w:style>
  <w:style w:type="character" w:customStyle="1" w:styleId="Heading3Char">
    <w:name w:val="Heading 3 Char"/>
    <w:basedOn w:val="DefaultParagraphFont"/>
    <w:link w:val="Heading3"/>
    <w:uiPriority w:val="99"/>
    <w:rsid w:val="006D4E7C"/>
    <w:rPr>
      <w:rFonts w:ascii="Arial" w:eastAsia="Times New Roman" w:hAnsi="Arial" w:cs="Times New Roman"/>
      <w:b/>
    </w:rPr>
  </w:style>
  <w:style w:type="character" w:customStyle="1" w:styleId="Heading4Char">
    <w:name w:val="Heading 4 Char"/>
    <w:basedOn w:val="DefaultParagraphFont"/>
    <w:link w:val="Heading4"/>
    <w:uiPriority w:val="99"/>
    <w:rsid w:val="006D4E7C"/>
    <w:rPr>
      <w:rFonts w:ascii="Arial" w:eastAsia="Times New Roman" w:hAnsi="Arial" w:cs="Times New Roman"/>
      <w:b/>
      <w:bCs/>
      <w:spacing w:val="-2"/>
      <w:sz w:val="20"/>
      <w:szCs w:val="20"/>
    </w:rPr>
  </w:style>
  <w:style w:type="character" w:customStyle="1" w:styleId="Heading6Char">
    <w:name w:val="Heading 6 Char"/>
    <w:basedOn w:val="DefaultParagraphFont"/>
    <w:link w:val="Heading6"/>
    <w:uiPriority w:val="99"/>
    <w:rsid w:val="006D4E7C"/>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6D4E7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9"/>
    <w:rsid w:val="006D4E7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9"/>
    <w:rsid w:val="006D4E7C"/>
    <w:rPr>
      <w:rFonts w:ascii="Arial" w:eastAsia="Times New Roman" w:hAnsi="Arial" w:cs="Arial"/>
      <w:lang w:eastAsia="en-GB"/>
    </w:rPr>
  </w:style>
  <w:style w:type="character" w:customStyle="1" w:styleId="highlight">
    <w:name w:val="highlight"/>
    <w:basedOn w:val="DefaultParagraphFont"/>
    <w:rsid w:val="006D4E7C"/>
  </w:style>
  <w:style w:type="character" w:customStyle="1" w:styleId="highlight2">
    <w:name w:val="highlight2"/>
    <w:basedOn w:val="DefaultParagraphFont"/>
    <w:rsid w:val="006D4E7C"/>
  </w:style>
  <w:style w:type="character" w:styleId="Hyperlink">
    <w:name w:val="Hyperlink"/>
    <w:basedOn w:val="DefaultParagraphFont"/>
    <w:uiPriority w:val="99"/>
    <w:rsid w:val="006D4E7C"/>
    <w:rPr>
      <w:color w:val="0000FF"/>
      <w:u w:val="single"/>
    </w:rPr>
  </w:style>
  <w:style w:type="character" w:customStyle="1" w:styleId="jrnl">
    <w:name w:val="jrnl"/>
    <w:basedOn w:val="DefaultParagraphFont"/>
    <w:rsid w:val="006D4E7C"/>
  </w:style>
  <w:style w:type="table" w:customStyle="1" w:styleId="LightShading1">
    <w:name w:val="Light Shading1"/>
    <w:basedOn w:val="TableNormal"/>
    <w:uiPriority w:val="60"/>
    <w:rsid w:val="006D4E7C"/>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6D4E7C"/>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6D4E7C"/>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
    <w:name w:val="List"/>
    <w:basedOn w:val="Normal"/>
    <w:rsid w:val="006D4E7C"/>
    <w:pPr>
      <w:spacing w:after="0"/>
      <w:ind w:left="1080" w:hanging="360"/>
    </w:pPr>
    <w:rPr>
      <w:rFonts w:ascii="Times New Roman" w:eastAsia="Times New Roman" w:hAnsi="Times New Roman" w:cs="Times New Roman"/>
      <w:sz w:val="24"/>
      <w:szCs w:val="20"/>
    </w:rPr>
  </w:style>
  <w:style w:type="paragraph" w:styleId="List2">
    <w:name w:val="List 2"/>
    <w:basedOn w:val="Normal"/>
    <w:rsid w:val="006D4E7C"/>
    <w:pPr>
      <w:spacing w:after="0"/>
      <w:ind w:left="720" w:hanging="360"/>
    </w:pPr>
    <w:rPr>
      <w:rFonts w:ascii="Times New Roman" w:eastAsia="Times New Roman" w:hAnsi="Times New Roman" w:cs="Times New Roman"/>
      <w:sz w:val="24"/>
      <w:szCs w:val="20"/>
    </w:rPr>
  </w:style>
  <w:style w:type="paragraph" w:styleId="ListBullet">
    <w:name w:val="List Bullet"/>
    <w:basedOn w:val="Normal"/>
    <w:uiPriority w:val="99"/>
    <w:rsid w:val="006D4E7C"/>
    <w:pPr>
      <w:ind w:left="360" w:hanging="360"/>
    </w:pPr>
    <w:rPr>
      <w:rFonts w:ascii="Arial" w:eastAsia="Times New Roman" w:hAnsi="Arial" w:cs="Times New Roman"/>
      <w:szCs w:val="24"/>
      <w:lang w:eastAsia="en-GB"/>
    </w:rPr>
  </w:style>
  <w:style w:type="paragraph" w:customStyle="1" w:styleId="ListBullet-Bullet">
    <w:name w:val="List Bullet - Bullet"/>
    <w:basedOn w:val="Normal"/>
    <w:link w:val="ListBullet-BulletChar"/>
    <w:rsid w:val="006D4E7C"/>
    <w:pPr>
      <w:keepLines/>
      <w:widowControl w:val="0"/>
      <w:numPr>
        <w:numId w:val="15"/>
      </w:numPr>
      <w:spacing w:before="240"/>
      <w:jc w:val="both"/>
    </w:pPr>
    <w:rPr>
      <w:rFonts w:ascii="Tahoma" w:eastAsia="Tahoma" w:hAnsi="Tahoma" w:cs="Times New Roman"/>
      <w:sz w:val="20"/>
      <w:szCs w:val="24"/>
    </w:rPr>
  </w:style>
  <w:style w:type="character" w:customStyle="1" w:styleId="ListBullet-BulletChar">
    <w:name w:val="List Bullet - Bullet Char"/>
    <w:basedOn w:val="DefaultParagraphFont"/>
    <w:link w:val="ListBullet-Bullet"/>
    <w:locked/>
    <w:rsid w:val="006D4E7C"/>
    <w:rPr>
      <w:rFonts w:ascii="Tahoma" w:eastAsia="Tahoma" w:hAnsi="Tahoma" w:cs="Times New Roman"/>
      <w:sz w:val="20"/>
      <w:szCs w:val="24"/>
    </w:rPr>
  </w:style>
  <w:style w:type="paragraph" w:customStyle="1" w:styleId="ListBullet-SummaryTitle">
    <w:name w:val="List Bullet - Summary Title"/>
    <w:basedOn w:val="Normal"/>
    <w:next w:val="Normal"/>
    <w:rsid w:val="006D4E7C"/>
    <w:pPr>
      <w:keepLines/>
      <w:widowControl w:val="0"/>
      <w:numPr>
        <w:numId w:val="16"/>
      </w:numPr>
      <w:pBdr>
        <w:top w:val="single" w:sz="12" w:space="12" w:color="C0C0C0"/>
        <w:left w:val="single" w:sz="12" w:space="12" w:color="C0C0C0"/>
        <w:bottom w:val="single" w:sz="12" w:space="12" w:color="C0C0C0"/>
        <w:right w:val="single" w:sz="12" w:space="12" w:color="C0C0C0"/>
      </w:pBdr>
      <w:shd w:val="clear" w:color="auto" w:fill="C0C0C0"/>
      <w:tabs>
        <w:tab w:val="left" w:pos="1134"/>
      </w:tabs>
      <w:spacing w:before="60" w:after="0"/>
      <w:ind w:right="284"/>
      <w:jc w:val="both"/>
    </w:pPr>
    <w:rPr>
      <w:rFonts w:ascii="Tahoma" w:eastAsia="Calibri" w:hAnsi="Tahoma" w:cs="Times New Roman"/>
      <w:b/>
      <w:sz w:val="20"/>
      <w:szCs w:val="24"/>
    </w:rPr>
  </w:style>
  <w:style w:type="paragraph" w:customStyle="1" w:styleId="ListBullet-Text">
    <w:name w:val="List Bullet - Text"/>
    <w:basedOn w:val="Normal"/>
    <w:rsid w:val="006D4E7C"/>
    <w:pPr>
      <w:keepLines/>
      <w:widowControl w:val="0"/>
      <w:spacing w:before="60" w:after="0"/>
      <w:ind w:left="2608" w:hanging="360"/>
      <w:jc w:val="both"/>
    </w:pPr>
    <w:rPr>
      <w:rFonts w:ascii="Tahoma" w:eastAsia="Tahoma" w:hAnsi="Tahoma" w:cs="Times New Roman"/>
      <w:sz w:val="20"/>
      <w:szCs w:val="24"/>
    </w:rPr>
  </w:style>
  <w:style w:type="paragraph" w:styleId="ListBullet2">
    <w:name w:val="List Bullet 2"/>
    <w:basedOn w:val="Normal"/>
    <w:uiPriority w:val="99"/>
    <w:rsid w:val="006D4E7C"/>
    <w:pPr>
      <w:widowControl w:val="0"/>
      <w:numPr>
        <w:numId w:val="18"/>
      </w:numPr>
      <w:spacing w:after="0"/>
      <w:contextualSpacing/>
    </w:pPr>
    <w:rPr>
      <w:rFonts w:ascii="Arial" w:eastAsia="Times New Roman" w:hAnsi="Arial" w:cs="Times New Roman"/>
      <w:szCs w:val="24"/>
      <w:lang w:eastAsia="en-GB"/>
    </w:rPr>
  </w:style>
  <w:style w:type="paragraph" w:styleId="ListBullet3">
    <w:name w:val="List Bullet 3"/>
    <w:basedOn w:val="Normal"/>
    <w:autoRedefine/>
    <w:rsid w:val="006D4E7C"/>
    <w:pPr>
      <w:tabs>
        <w:tab w:val="num" w:pos="1080"/>
      </w:tabs>
      <w:overflowPunct w:val="0"/>
      <w:autoSpaceDE w:val="0"/>
      <w:autoSpaceDN w:val="0"/>
      <w:adjustRightInd w:val="0"/>
      <w:spacing w:line="280" w:lineRule="atLeast"/>
      <w:ind w:left="1080" w:hanging="360"/>
      <w:jc w:val="both"/>
      <w:textAlignment w:val="baseline"/>
    </w:pPr>
    <w:rPr>
      <w:rFonts w:ascii="Times New Roman" w:eastAsia="Times New Roman" w:hAnsi="Times New Roman" w:cs="Times New Roman"/>
      <w:sz w:val="24"/>
      <w:szCs w:val="20"/>
    </w:rPr>
  </w:style>
  <w:style w:type="paragraph" w:styleId="ListBullet4">
    <w:name w:val="List Bullet 4"/>
    <w:basedOn w:val="Normal"/>
    <w:rsid w:val="006D4E7C"/>
    <w:pPr>
      <w:widowControl w:val="0"/>
      <w:numPr>
        <w:numId w:val="21"/>
      </w:numPr>
      <w:spacing w:after="0"/>
      <w:contextualSpacing/>
    </w:pPr>
    <w:rPr>
      <w:rFonts w:ascii="Arial" w:eastAsia="Times New Roman" w:hAnsi="Arial" w:cs="Times New Roman"/>
      <w:szCs w:val="24"/>
      <w:lang w:eastAsia="en-GB"/>
    </w:rPr>
  </w:style>
  <w:style w:type="paragraph" w:styleId="ListBullet5">
    <w:name w:val="List Bullet 5"/>
    <w:basedOn w:val="Normal"/>
    <w:rsid w:val="006D4E7C"/>
    <w:pPr>
      <w:widowControl w:val="0"/>
      <w:numPr>
        <w:numId w:val="23"/>
      </w:numPr>
      <w:spacing w:after="0"/>
      <w:contextualSpacing/>
    </w:pPr>
    <w:rPr>
      <w:rFonts w:ascii="Arial" w:eastAsia="Times New Roman" w:hAnsi="Arial" w:cs="Times New Roman"/>
      <w:szCs w:val="24"/>
      <w:lang w:eastAsia="en-GB"/>
    </w:rPr>
  </w:style>
  <w:style w:type="paragraph" w:styleId="ListNumber">
    <w:name w:val="List Number"/>
    <w:basedOn w:val="Normal"/>
    <w:rsid w:val="006D4E7C"/>
    <w:pPr>
      <w:widowControl w:val="0"/>
      <w:numPr>
        <w:numId w:val="25"/>
      </w:numPr>
      <w:spacing w:after="0"/>
      <w:contextualSpacing/>
    </w:pPr>
    <w:rPr>
      <w:rFonts w:ascii="Arial" w:eastAsia="Times New Roman" w:hAnsi="Arial" w:cs="Times New Roman"/>
      <w:szCs w:val="24"/>
      <w:lang w:eastAsia="en-GB"/>
    </w:rPr>
  </w:style>
  <w:style w:type="paragraph" w:styleId="ListNumber3">
    <w:name w:val="List Number 3"/>
    <w:aliases w:val="List Number 3 - DO NOT USE"/>
    <w:basedOn w:val="ListBullet-Text"/>
    <w:rsid w:val="006D4E7C"/>
    <w:pPr>
      <w:numPr>
        <w:numId w:val="27"/>
      </w:numPr>
    </w:pPr>
  </w:style>
  <w:style w:type="paragraph" w:customStyle="1" w:styleId="Manuscript15">
    <w:name w:val="Manuscript 1.5"/>
    <w:rsid w:val="006D4E7C"/>
    <w:pPr>
      <w:spacing w:after="0" w:line="360" w:lineRule="auto"/>
      <w:ind w:left="432" w:hanging="432"/>
    </w:pPr>
    <w:rPr>
      <w:rFonts w:ascii="Times New Roman" w:eastAsia="Times New Roman" w:hAnsi="Times New Roman" w:cs="Times New Roman"/>
      <w:noProof/>
      <w:sz w:val="24"/>
      <w:szCs w:val="20"/>
    </w:rPr>
  </w:style>
  <w:style w:type="paragraph" w:customStyle="1" w:styleId="Manuscript20">
    <w:name w:val="Manuscript 2.0"/>
    <w:rsid w:val="006D4E7C"/>
    <w:pPr>
      <w:spacing w:after="0" w:line="480" w:lineRule="auto"/>
      <w:ind w:left="432" w:hanging="432"/>
      <w:jc w:val="center"/>
    </w:pPr>
    <w:rPr>
      <w:rFonts w:ascii="Times New Roman" w:eastAsia="Times New Roman" w:hAnsi="Times New Roman" w:cs="Times New Roman"/>
      <w:noProof/>
      <w:sz w:val="24"/>
      <w:szCs w:val="20"/>
    </w:rPr>
  </w:style>
  <w:style w:type="paragraph" w:customStyle="1" w:styleId="MEDTableHead">
    <w:name w:val="MED Table Head"/>
    <w:uiPriority w:val="99"/>
    <w:qFormat/>
    <w:rsid w:val="006D4E7C"/>
    <w:pPr>
      <w:spacing w:after="0"/>
    </w:pPr>
    <w:rPr>
      <w:rFonts w:ascii="Arial" w:eastAsia="MS Mincho" w:hAnsi="Arial" w:cs="Times New Roman"/>
      <w:b/>
      <w:color w:val="F2F2F2" w:themeColor="background1" w:themeShade="F2"/>
      <w:sz w:val="20"/>
      <w:szCs w:val="20"/>
    </w:rPr>
  </w:style>
  <w:style w:type="paragraph" w:customStyle="1" w:styleId="MEDTableText8">
    <w:name w:val="MED Table Text 8"/>
    <w:basedOn w:val="Normal"/>
    <w:qFormat/>
    <w:rsid w:val="006D4E7C"/>
    <w:pPr>
      <w:spacing w:after="0"/>
    </w:pPr>
    <w:rPr>
      <w:rFonts w:ascii="Arial" w:eastAsia="MS Mincho" w:hAnsi="Arial" w:cs="Times New Roman"/>
      <w:sz w:val="16"/>
      <w:szCs w:val="20"/>
    </w:rPr>
  </w:style>
  <w:style w:type="table" w:styleId="TableGrid">
    <w:name w:val="Table Grid"/>
    <w:basedOn w:val="TableNormal"/>
    <w:rsid w:val="00047BA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Default"/>
    <w:next w:val="Default"/>
    <w:uiPriority w:val="99"/>
    <w:rsid w:val="00735339"/>
    <w:pPr>
      <w:spacing w:before="0" w:line="201" w:lineRule="atLeast"/>
    </w:pPr>
    <w:rPr>
      <w:rFonts w:ascii="Weissenhof Grotesk" w:eastAsiaTheme="minorHAnsi" w:hAnsi="Weissenhof Grotesk" w:cstheme="minorBidi"/>
      <w:color w:val="auto"/>
      <w:kern w:val="0"/>
    </w:rPr>
  </w:style>
  <w:style w:type="character" w:customStyle="1" w:styleId="A17">
    <w:name w:val="A17"/>
    <w:uiPriority w:val="99"/>
    <w:rsid w:val="00735339"/>
    <w:rPr>
      <w:rFonts w:cs="Weissenhof Grotesk"/>
      <w:color w:val="57585A"/>
      <w:sz w:val="18"/>
      <w:szCs w:val="18"/>
    </w:rPr>
  </w:style>
  <w:style w:type="paragraph" w:styleId="Revision">
    <w:name w:val="Revision"/>
    <w:hidden/>
    <w:uiPriority w:val="99"/>
    <w:semiHidden/>
    <w:rsid w:val="0060600C"/>
    <w:pPr>
      <w:spacing w:before="0" w:after="0"/>
    </w:pPr>
  </w:style>
  <w:style w:type="paragraph" w:customStyle="1" w:styleId="BasicParagraph">
    <w:name w:val="[Basic Paragraph]"/>
    <w:basedOn w:val="Normal"/>
    <w:uiPriority w:val="99"/>
    <w:rsid w:val="0077521E"/>
    <w:pPr>
      <w:widowControl w:val="0"/>
      <w:autoSpaceDE w:val="0"/>
      <w:autoSpaceDN w:val="0"/>
      <w:adjustRightInd w:val="0"/>
      <w:spacing w:before="0" w:after="0" w:line="288" w:lineRule="auto"/>
      <w:textAlignment w:val="center"/>
    </w:pPr>
    <w:rPr>
      <w:rFonts w:ascii="MinionPro-Regular" w:eastAsiaTheme="minorEastAsia" w:hAnsi="MinionPro-Regular" w:cs="MinionPro-Regular"/>
      <w:color w:val="000000"/>
      <w:kern w:val="0"/>
      <w:sz w:val="24"/>
      <w:szCs w:val="24"/>
      <w14:ligatures w14:val="none"/>
    </w:rPr>
  </w:style>
  <w:style w:type="character" w:styleId="UnresolvedMention">
    <w:name w:val="Unresolved Mention"/>
    <w:basedOn w:val="DefaultParagraphFont"/>
    <w:uiPriority w:val="99"/>
    <w:semiHidden/>
    <w:unhideWhenUsed/>
    <w:rsid w:val="00A62667"/>
    <w:rPr>
      <w:color w:val="605E5C"/>
      <w:shd w:val="clear" w:color="auto" w:fill="E1DFDD"/>
    </w:rPr>
  </w:style>
  <w:style w:type="paragraph" w:customStyle="1" w:styleId="PIHeading1">
    <w:name w:val="PI Heading 1"/>
    <w:basedOn w:val="Heading2"/>
    <w:link w:val="PIHeading1Char"/>
    <w:rsid w:val="00E31752"/>
    <w:pPr>
      <w:keepLines/>
      <w:numPr>
        <w:ilvl w:val="0"/>
        <w:numId w:val="0"/>
      </w:numPr>
      <w:spacing w:before="360" w:after="240"/>
    </w:pPr>
    <w:rPr>
      <w:rFonts w:cs="Times New Roman"/>
      <w:kern w:val="0"/>
      <w:sz w:val="24"/>
      <w:szCs w:val="20"/>
      <w14:ligatures w14:val="none"/>
    </w:rPr>
  </w:style>
  <w:style w:type="character" w:customStyle="1" w:styleId="PIHeading1Char">
    <w:name w:val="PI Heading 1 Char"/>
    <w:link w:val="PIHeading1"/>
    <w:rsid w:val="00E31752"/>
    <w:rPr>
      <w:rFonts w:ascii="Arial" w:eastAsia="Times New Roman" w:hAnsi="Arial"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20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qneursa.com/wp-content/prior-authorization-checklist.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trabio.com/wp-content/aqneursa-prescribing-informatio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da.gov/medwat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0c50ec1-cdc5-4518-9d90-2a44c89c9f7c" xsi:nil="true"/>
    <lcf76f155ced4ddcb4097134ff3c332f xmlns="4d63787e-b25a-465e-a966-23f8b87145b5">
      <Terms xmlns="http://schemas.microsoft.com/office/infopath/2007/PartnerControls"/>
    </lcf76f155ced4ddcb4097134ff3c332f>
    <datetime xmlns="4d63787e-b25a-465e-a966-23f8b87145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C939D051E0C44DAFB9EC9FDED21A2D" ma:contentTypeVersion="17" ma:contentTypeDescription="Create a new document." ma:contentTypeScope="" ma:versionID="b56e74c93b823a12cfe73513335afe94">
  <xsd:schema xmlns:xsd="http://www.w3.org/2001/XMLSchema" xmlns:xs="http://www.w3.org/2001/XMLSchema" xmlns:p="http://schemas.microsoft.com/office/2006/metadata/properties" xmlns:ns2="4d63787e-b25a-465e-a966-23f8b87145b5" xmlns:ns3="f0c50ec1-cdc5-4518-9d90-2a44c89c9f7c" targetNamespace="http://schemas.microsoft.com/office/2006/metadata/properties" ma:root="true" ma:fieldsID="ee9e646f7d2089eacad2eaaba6b3d840" ns2:_="" ns3:_="">
    <xsd:import namespace="4d63787e-b25a-465e-a966-23f8b87145b5"/>
    <xsd:import namespace="f0c50ec1-cdc5-4518-9d90-2a44c89c9f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date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787e-b25a-465e-a966-23f8b8714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d9d884-bfba-405d-b72c-6d29698ea44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datetime" ma:index="21" nillable="true" ma:displayName="date &amp; time" ma:format="DateTime" ma:internalName="datetime">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c50ec1-cdc5-4518-9d90-2a44c89c9f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13b66-cbe1-4ec3-afe2-38fe78e61f61}" ma:internalName="TaxCatchAll" ma:showField="CatchAllData" ma:web="f0c50ec1-cdc5-4518-9d90-2a44c89c9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664F2-7449-45AB-B316-889BD5DE09A0}">
  <ds:schemaRefs>
    <ds:schemaRef ds:uri="http://schemas.microsoft.com/sharepoint/v3/contenttype/forms"/>
  </ds:schemaRefs>
</ds:datastoreItem>
</file>

<file path=customXml/itemProps2.xml><?xml version="1.0" encoding="utf-8"?>
<ds:datastoreItem xmlns:ds="http://schemas.openxmlformats.org/officeDocument/2006/customXml" ds:itemID="{BFF5A654-7DB0-4C2D-8A8A-D3AAD6473C73}">
  <ds:schemaRefs>
    <ds:schemaRef ds:uri="http://schemas.microsoft.com/office/2006/metadata/properties"/>
    <ds:schemaRef ds:uri="http://schemas.microsoft.com/office/infopath/2007/PartnerControls"/>
    <ds:schemaRef ds:uri="f0c50ec1-cdc5-4518-9d90-2a44c89c9f7c"/>
    <ds:schemaRef ds:uri="4d63787e-b25a-465e-a966-23f8b87145b5"/>
  </ds:schemaRefs>
</ds:datastoreItem>
</file>

<file path=customXml/itemProps3.xml><?xml version="1.0" encoding="utf-8"?>
<ds:datastoreItem xmlns:ds="http://schemas.openxmlformats.org/officeDocument/2006/customXml" ds:itemID="{80D4F8DC-0F8D-473C-86C7-EDB36DEBB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787e-b25a-465e-a966-23f8b87145b5"/>
    <ds:schemaRef ds:uri="f0c50ec1-cdc5-4518-9d90-2a44c89c9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5AD62-C541-4A0E-B78A-8BF530515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1069</Words>
  <Characters>6455</Characters>
  <Application>Microsoft Office Word</Application>
  <DocSecurity>0</DocSecurity>
  <Lines>166</Lines>
  <Paragraphs>93</Paragraphs>
  <ScaleCrop>false</ScaleCrop>
  <HeadingPairs>
    <vt:vector size="2" baseType="variant">
      <vt:variant>
        <vt:lpstr>Title</vt:lpstr>
      </vt:variant>
      <vt:variant>
        <vt:i4>1</vt:i4>
      </vt:variant>
    </vt:vector>
  </HeadingPairs>
  <TitlesOfParts>
    <vt:vector size="1" baseType="lpstr">
      <vt:lpstr/>
    </vt:vector>
  </TitlesOfParts>
  <Manager/>
  <Company>IntraBio</Company>
  <LinksUpToDate>false</LinksUpToDate>
  <CharactersWithSpaces>7496</CharactersWithSpaces>
  <SharedDoc>false</SharedDoc>
  <HyperlinkBase/>
  <HLinks>
    <vt:vector size="18" baseType="variant">
      <vt:variant>
        <vt:i4>5570645</vt:i4>
      </vt:variant>
      <vt:variant>
        <vt:i4>6</vt:i4>
      </vt:variant>
      <vt:variant>
        <vt:i4>0</vt:i4>
      </vt:variant>
      <vt:variant>
        <vt:i4>5</vt:i4>
      </vt:variant>
      <vt:variant>
        <vt:lpwstr>https://aqneursa.com/wp-content/prior-authorization-checklist.pdf</vt:lpwstr>
      </vt:variant>
      <vt:variant>
        <vt:lpwstr/>
      </vt:variant>
      <vt:variant>
        <vt:i4>1376284</vt:i4>
      </vt:variant>
      <vt:variant>
        <vt:i4>3</vt:i4>
      </vt:variant>
      <vt:variant>
        <vt:i4>0</vt:i4>
      </vt:variant>
      <vt:variant>
        <vt:i4>5</vt:i4>
      </vt:variant>
      <vt:variant>
        <vt:lpwstr>https://intrabio.com/wp-content/aqneursa-prescribing-information.pdf</vt:lpwstr>
      </vt:variant>
      <vt:variant>
        <vt:lpwstr/>
      </vt:variant>
      <vt:variant>
        <vt:i4>3539004</vt:i4>
      </vt:variant>
      <vt:variant>
        <vt:i4>0</vt:i4>
      </vt:variant>
      <vt:variant>
        <vt:i4>0</vt:i4>
      </vt:variant>
      <vt:variant>
        <vt:i4>5</vt:i4>
      </vt:variant>
      <vt:variant>
        <vt:lpwstr>http://www.fda.gov/medwatch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 Medical Necessity for  AQNEURSA™ (levacetylleucine)</dc:title>
  <dc:subject>Sample letter of medical necessity for HCPs, designed to assist with access to AQNEURSA during the coverage review process. See Important Safety Information and Full Prescribing Information.</dc:subject>
  <dc:creator/>
  <cp:keywords>AQNEURSA sample letter of medical necessity, AQNEURSA HCP letter of medical necessity template</cp:keywords>
  <dc:description/>
  <cp:lastModifiedBy>Lauren Baker</cp:lastModifiedBy>
  <cp:revision>3</cp:revision>
  <cp:lastPrinted>2024-09-17T13:53:00Z</cp:lastPrinted>
  <dcterms:created xsi:type="dcterms:W3CDTF">2025-01-29T21:56:00Z</dcterms:created>
  <dcterms:modified xsi:type="dcterms:W3CDTF">2025-01-29T21:58:00Z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0x01010016C939D051E0C44DAFB9EC9FDED21A2D</vt:lpwstr>
  </property>
  <property fmtid="{D5CDD505-2E9C-101B-9397-08002B2CF9AE}" pid="3" name="Doc Type">
    <vt:lpwstr/>
  </property>
  <property fmtid="{D5CDD505-2E9C-101B-9397-08002B2CF9AE}" pid="4" name="MSIP_Label_be91e760-0fcd-4eb0-aed5-1b5f44a84945_Enabled">
    <vt:lpwstr>True</vt:lpwstr>
  </property>
  <property fmtid="{D5CDD505-2E9C-101B-9397-08002B2CF9AE}" pid="5" name="MSIP_Label_be91e760-0fcd-4eb0-aed5-1b5f44a84945_SiteId">
    <vt:lpwstr>8ee771cf-e43f-4445-a8ab-4c9edf84bbe6</vt:lpwstr>
  </property>
  <property fmtid="{D5CDD505-2E9C-101B-9397-08002B2CF9AE}" pid="6" name="MSIP_Label_be91e760-0fcd-4eb0-aed5-1b5f44a84945_SetDate">
    <vt:lpwstr>2025-01-29T19:07:35Z</vt:lpwstr>
  </property>
  <property fmtid="{D5CDD505-2E9C-101B-9397-08002B2CF9AE}" pid="7" name="MSIP_Label_be91e760-0fcd-4eb0-aed5-1b5f44a84945_Name">
    <vt:lpwstr>Tier 2 – Business Information or Confidential Information</vt:lpwstr>
  </property>
  <property fmtid="{D5CDD505-2E9C-101B-9397-08002B2CF9AE}" pid="8" name="MSIP_Label_be91e760-0fcd-4eb0-aed5-1b5f44a84945_ActionId">
    <vt:lpwstr>9a197d2e-8640-46d1-8ef2-f951d7435efc</vt:lpwstr>
  </property>
  <property fmtid="{D5CDD505-2E9C-101B-9397-08002B2CF9AE}" pid="9" name="MSIP_Label_be91e760-0fcd-4eb0-aed5-1b5f44a84945_Removed">
    <vt:lpwstr>False</vt:lpwstr>
  </property>
  <property fmtid="{D5CDD505-2E9C-101B-9397-08002B2CF9AE}" pid="10" name="MSIP_Label_be91e760-0fcd-4eb0-aed5-1b5f44a84945_Extended_MSFT_Method">
    <vt:lpwstr>Standard</vt:lpwstr>
  </property>
  <property fmtid="{D5CDD505-2E9C-101B-9397-08002B2CF9AE}" pid="11" name="Sensitivity">
    <vt:lpwstr>Tier 2 – Business Information or Confidential Information</vt:lpwstr>
  </property>
</Properties>
</file>